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2" w:space="15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ascii="微软雅黑" w:hAnsi="微软雅黑" w:eastAsia="微软雅黑" w:cs="微软雅黑"/>
          <w:b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kern w:val="0"/>
          <w:sz w:val="30"/>
          <w:szCs w:val="30"/>
          <w:lang w:val="en-US" w:eastAsia="zh-CN" w:bidi="ar"/>
        </w:rPr>
        <w:t>成安县总工会2016年预算公开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部门预算情况说明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 xml:space="preserve"> 一、2016年收入支出决算总体情况说明。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本年收入190万元，财政拨款收入190万元。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default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2016年预算总收入190万元。其中：一般公共预算拨款为190万元，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政府性基金预算拨款0万元；国有资本经营预算拨款0万元。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本年部门支出预算总计190万元。其中：基本支出79.45万元（人员经费64.45万元，正常公用经费15万元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）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，项目支出78.55万元。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成安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县总工会2016年财政拨款收入190万元，其中一般公共预算财政拨款190万元。财政拨款支出190万元，其中基本支出79.45万元(其中人员经费64.45万元，公用经费15万元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）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，项目支出78.55万元。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 二、机关运行经费情况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2016年财政局关运行经费预算收入4.8万元，其中：办</w:t>
      </w:r>
      <w:r>
        <w:rPr>
          <w:rFonts w:hint="default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公费1.8万元、印刷费0.2万元、差旅费0.3万元、水费0.7万元、电费0.8万元、公务用车运行维护费1万元。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  三、三公经费情况说明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 2016年三公经费财政预算拨款1万元。其中因公出国费为零，公务用车购置及运行费为零。公务接待费为1万元。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主要原因是我局严格执行“中央八项规定”，和将公车进行了改革，严格控制，减少了公务用车运行维护费0.5</w:t>
      </w:r>
      <w:r>
        <w:rPr>
          <w:rFonts w:hint="default" w:ascii="Times New Roman" w:hAnsi="Times New Roman" w:eastAsia="微软雅黑" w:cs="Times New Roman"/>
          <w:color w:val="000000"/>
          <w:kern w:val="0"/>
          <w:sz w:val="32"/>
          <w:szCs w:val="32"/>
          <w:lang w:val="en-US" w:eastAsia="zh-CN" w:bidi="ar"/>
        </w:rPr>
        <w:t>万元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名词解释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1、财政拨款收入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：指财政当年拨付的资金。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2、年初结转和结余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：指以前年度尚未完成，结转到本年仍按照原规定用途继续使用的资金，或项目已完成等产生的结余资金。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3、基本支出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：指单位为了保障其正常运转、完成日常工作任务而发生的人员支出和公用支出。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4、项目支出：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指单位为了特定的工作任务和事业发展目标，在基本支出之外所发生的支出。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textAlignment w:val="auto"/>
        <w:outlineLvl w:val="9"/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MWZjOTY0ZTQ2MTEyYzE5YmM5NjNhYTg3MTQyMzUifQ=="/>
  </w:docVars>
  <w:rsids>
    <w:rsidRoot w:val="00000000"/>
    <w:rsid w:val="332B610D"/>
    <w:rsid w:val="77053160"/>
    <w:rsid w:val="7B482663"/>
    <w:rsid w:val="7F746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1F1F1F"/>
      <w:u w:val="none"/>
    </w:rPr>
  </w:style>
  <w:style w:type="character" w:styleId="6">
    <w:name w:val="Hyperlink"/>
    <w:basedOn w:val="4"/>
    <w:qFormat/>
    <w:uiPriority w:val="0"/>
    <w:rPr>
      <w:color w:val="1F1F1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smile</cp:lastModifiedBy>
  <dcterms:modified xsi:type="dcterms:W3CDTF">2024-01-22T07:19:19Z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1E74722B0DBE451CA5AB4E9795F55C27_12</vt:lpwstr>
  </property>
</Properties>
</file>