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一、成安县公安局机关本级收支预算</w:t>
      </w:r>
      <w:r>
        <w:tab/>
      </w:r>
      <w:r>
        <w:fldChar w:fldCharType="begin"/>
      </w:r>
      <w:r>
        <w:instrText xml:space="preserve">PAGEREF _Toc_4_4_0000000019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312成安县公安局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5894.47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2806.27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457.60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2129.90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5894.47</w:t>
            </w:r>
          </w:p>
        </w:tc>
        <w:tc>
          <w:tcPr>
            <w:tcW w:w="4535" w:type="dxa"/>
            <w:vAlign w:val="center"/>
          </w:tcPr>
          <w:p>
            <w:pPr>
              <w:pStyle w:val="14"/>
            </w:pPr>
            <w:r>
              <w:t>本年支出合计</w:t>
            </w:r>
          </w:p>
        </w:tc>
        <w:tc>
          <w:tcPr>
            <w:tcW w:w="2126" w:type="dxa"/>
            <w:vAlign w:val="center"/>
          </w:tcPr>
          <w:p>
            <w:pPr>
              <w:pStyle w:val="15"/>
            </w:pPr>
            <w:r>
              <w:t>5894.47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5894.47</w:t>
            </w:r>
          </w:p>
        </w:tc>
        <w:tc>
          <w:tcPr>
            <w:tcW w:w="4535" w:type="dxa"/>
            <w:vAlign w:val="center"/>
          </w:tcPr>
          <w:p>
            <w:pPr>
              <w:pStyle w:val="14"/>
            </w:pPr>
            <w:r>
              <w:t>支出总计</w:t>
            </w:r>
          </w:p>
        </w:tc>
        <w:tc>
          <w:tcPr>
            <w:tcW w:w="2126" w:type="dxa"/>
            <w:vAlign w:val="center"/>
          </w:tcPr>
          <w:p>
            <w:pPr>
              <w:pStyle w:val="15"/>
            </w:pPr>
            <w:r>
              <w:t>5894.47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312成安县公安局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5894.47</w:t>
            </w:r>
          </w:p>
        </w:tc>
        <w:tc>
          <w:tcPr>
            <w:tcW w:w="1134" w:type="dxa"/>
            <w:vAlign w:val="center"/>
          </w:tcPr>
          <w:p>
            <w:pPr>
              <w:pStyle w:val="15"/>
            </w:pPr>
            <w:r>
              <w:t>5894.47</w:t>
            </w:r>
          </w:p>
        </w:tc>
        <w:tc>
          <w:tcPr>
            <w:tcW w:w="1134" w:type="dxa"/>
            <w:vAlign w:val="center"/>
          </w:tcPr>
          <w:p>
            <w:pPr>
              <w:pStyle w:val="15"/>
            </w:pPr>
            <w:r>
              <w:t>5894.47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2806.27</w:t>
            </w:r>
          </w:p>
        </w:tc>
        <w:tc>
          <w:tcPr>
            <w:tcW w:w="1134" w:type="dxa"/>
            <w:vAlign w:val="center"/>
          </w:tcPr>
          <w:p>
            <w:pPr>
              <w:pStyle w:val="11"/>
            </w:pPr>
            <w:r>
              <w:t>2806.27</w:t>
            </w:r>
          </w:p>
        </w:tc>
        <w:tc>
          <w:tcPr>
            <w:tcW w:w="1134" w:type="dxa"/>
            <w:vAlign w:val="center"/>
          </w:tcPr>
          <w:p>
            <w:pPr>
              <w:pStyle w:val="11"/>
            </w:pPr>
            <w:r>
              <w:t>2806.27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2806.27</w:t>
            </w:r>
          </w:p>
        </w:tc>
        <w:tc>
          <w:tcPr>
            <w:tcW w:w="1134" w:type="dxa"/>
            <w:vAlign w:val="center"/>
          </w:tcPr>
          <w:p>
            <w:pPr>
              <w:pStyle w:val="11"/>
            </w:pPr>
            <w:r>
              <w:t>2806.27</w:t>
            </w:r>
          </w:p>
        </w:tc>
        <w:tc>
          <w:tcPr>
            <w:tcW w:w="1134" w:type="dxa"/>
            <w:vAlign w:val="center"/>
          </w:tcPr>
          <w:p>
            <w:pPr>
              <w:pStyle w:val="11"/>
            </w:pPr>
            <w:r>
              <w:t>2806.27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314.81</w:t>
            </w:r>
          </w:p>
        </w:tc>
        <w:tc>
          <w:tcPr>
            <w:tcW w:w="1134" w:type="dxa"/>
            <w:vAlign w:val="center"/>
          </w:tcPr>
          <w:p>
            <w:pPr>
              <w:pStyle w:val="11"/>
            </w:pPr>
            <w:r>
              <w:t>314.81</w:t>
            </w:r>
          </w:p>
        </w:tc>
        <w:tc>
          <w:tcPr>
            <w:tcW w:w="1134" w:type="dxa"/>
            <w:vAlign w:val="center"/>
          </w:tcPr>
          <w:p>
            <w:pPr>
              <w:pStyle w:val="11"/>
            </w:pPr>
            <w:r>
              <w:t>314.81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2040219</w:t>
            </w:r>
          </w:p>
        </w:tc>
        <w:tc>
          <w:tcPr>
            <w:tcW w:w="1559" w:type="dxa"/>
            <w:vAlign w:val="center"/>
          </w:tcPr>
          <w:p>
            <w:pPr>
              <w:pStyle w:val="12"/>
            </w:pPr>
            <w:r>
              <w:t>信息化建设</w:t>
            </w:r>
          </w:p>
        </w:tc>
        <w:tc>
          <w:tcPr>
            <w:tcW w:w="1134" w:type="dxa"/>
            <w:vAlign w:val="center"/>
          </w:tcPr>
          <w:p>
            <w:pPr>
              <w:pStyle w:val="11"/>
            </w:pPr>
            <w:r>
              <w:t>444.13</w:t>
            </w:r>
          </w:p>
        </w:tc>
        <w:tc>
          <w:tcPr>
            <w:tcW w:w="1134" w:type="dxa"/>
            <w:vAlign w:val="center"/>
          </w:tcPr>
          <w:p>
            <w:pPr>
              <w:pStyle w:val="11"/>
            </w:pPr>
            <w:r>
              <w:t>444.13</w:t>
            </w:r>
          </w:p>
        </w:tc>
        <w:tc>
          <w:tcPr>
            <w:tcW w:w="1134" w:type="dxa"/>
            <w:vAlign w:val="center"/>
          </w:tcPr>
          <w:p>
            <w:pPr>
              <w:pStyle w:val="11"/>
            </w:pPr>
            <w:r>
              <w:t>444.13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2040299</w:t>
            </w:r>
          </w:p>
        </w:tc>
        <w:tc>
          <w:tcPr>
            <w:tcW w:w="1559" w:type="dxa"/>
            <w:vAlign w:val="center"/>
          </w:tcPr>
          <w:p>
            <w:pPr>
              <w:pStyle w:val="12"/>
            </w:pPr>
            <w:r>
              <w:t>其他公安支出</w:t>
            </w:r>
          </w:p>
        </w:tc>
        <w:tc>
          <w:tcPr>
            <w:tcW w:w="1134" w:type="dxa"/>
            <w:vAlign w:val="center"/>
          </w:tcPr>
          <w:p>
            <w:pPr>
              <w:pStyle w:val="11"/>
            </w:pPr>
            <w:r>
              <w:t>2047.33</w:t>
            </w:r>
          </w:p>
        </w:tc>
        <w:tc>
          <w:tcPr>
            <w:tcW w:w="1134" w:type="dxa"/>
            <w:vAlign w:val="center"/>
          </w:tcPr>
          <w:p>
            <w:pPr>
              <w:pStyle w:val="11"/>
            </w:pPr>
            <w:r>
              <w:t>2047.33</w:t>
            </w:r>
          </w:p>
        </w:tc>
        <w:tc>
          <w:tcPr>
            <w:tcW w:w="1134" w:type="dxa"/>
            <w:vAlign w:val="center"/>
          </w:tcPr>
          <w:p>
            <w:pPr>
              <w:pStyle w:val="11"/>
            </w:pPr>
            <w:r>
              <w:t>2047.33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457.60</w:t>
            </w:r>
          </w:p>
        </w:tc>
        <w:tc>
          <w:tcPr>
            <w:tcW w:w="1134" w:type="dxa"/>
            <w:vAlign w:val="center"/>
          </w:tcPr>
          <w:p>
            <w:pPr>
              <w:pStyle w:val="11"/>
            </w:pPr>
            <w:r>
              <w:t>457.60</w:t>
            </w:r>
          </w:p>
        </w:tc>
        <w:tc>
          <w:tcPr>
            <w:tcW w:w="1134" w:type="dxa"/>
            <w:vAlign w:val="center"/>
          </w:tcPr>
          <w:p>
            <w:pPr>
              <w:pStyle w:val="11"/>
            </w:pPr>
            <w:r>
              <w:t>457.60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457.60</w:t>
            </w:r>
          </w:p>
        </w:tc>
        <w:tc>
          <w:tcPr>
            <w:tcW w:w="1134" w:type="dxa"/>
            <w:vAlign w:val="center"/>
          </w:tcPr>
          <w:p>
            <w:pPr>
              <w:pStyle w:val="11"/>
            </w:pPr>
            <w:r>
              <w:t>457.60</w:t>
            </w:r>
          </w:p>
        </w:tc>
        <w:tc>
          <w:tcPr>
            <w:tcW w:w="1134" w:type="dxa"/>
            <w:vAlign w:val="center"/>
          </w:tcPr>
          <w:p>
            <w:pPr>
              <w:pStyle w:val="11"/>
            </w:pPr>
            <w:r>
              <w:t>457.60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416.10</w:t>
            </w:r>
          </w:p>
        </w:tc>
        <w:tc>
          <w:tcPr>
            <w:tcW w:w="1134" w:type="dxa"/>
            <w:vAlign w:val="center"/>
          </w:tcPr>
          <w:p>
            <w:pPr>
              <w:pStyle w:val="11"/>
            </w:pPr>
            <w:r>
              <w:t>416.10</w:t>
            </w:r>
          </w:p>
        </w:tc>
        <w:tc>
          <w:tcPr>
            <w:tcW w:w="1134" w:type="dxa"/>
            <w:vAlign w:val="center"/>
          </w:tcPr>
          <w:p>
            <w:pPr>
              <w:pStyle w:val="11"/>
            </w:pPr>
            <w:r>
              <w:t>416.10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41.50</w:t>
            </w:r>
          </w:p>
        </w:tc>
        <w:tc>
          <w:tcPr>
            <w:tcW w:w="1134" w:type="dxa"/>
            <w:vAlign w:val="center"/>
          </w:tcPr>
          <w:p>
            <w:pPr>
              <w:pStyle w:val="11"/>
            </w:pPr>
            <w:r>
              <w:t>41.50</w:t>
            </w:r>
          </w:p>
        </w:tc>
        <w:tc>
          <w:tcPr>
            <w:tcW w:w="1134" w:type="dxa"/>
            <w:vAlign w:val="center"/>
          </w:tcPr>
          <w:p>
            <w:pPr>
              <w:pStyle w:val="11"/>
            </w:pPr>
            <w:r>
              <w:t>41.50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219.50</w:t>
            </w:r>
          </w:p>
        </w:tc>
        <w:tc>
          <w:tcPr>
            <w:tcW w:w="1134" w:type="dxa"/>
            <w:vAlign w:val="center"/>
          </w:tcPr>
          <w:p>
            <w:pPr>
              <w:pStyle w:val="11"/>
            </w:pPr>
            <w:r>
              <w:t>219.50</w:t>
            </w:r>
          </w:p>
        </w:tc>
        <w:tc>
          <w:tcPr>
            <w:tcW w:w="1134" w:type="dxa"/>
            <w:vAlign w:val="center"/>
          </w:tcPr>
          <w:p>
            <w:pPr>
              <w:pStyle w:val="11"/>
            </w:pPr>
            <w:r>
              <w:t>219.50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219.50</w:t>
            </w:r>
          </w:p>
        </w:tc>
        <w:tc>
          <w:tcPr>
            <w:tcW w:w="1134" w:type="dxa"/>
            <w:vAlign w:val="center"/>
          </w:tcPr>
          <w:p>
            <w:pPr>
              <w:pStyle w:val="11"/>
            </w:pPr>
            <w:r>
              <w:t>219.50</w:t>
            </w:r>
          </w:p>
        </w:tc>
        <w:tc>
          <w:tcPr>
            <w:tcW w:w="1134" w:type="dxa"/>
            <w:vAlign w:val="center"/>
          </w:tcPr>
          <w:p>
            <w:pPr>
              <w:pStyle w:val="11"/>
            </w:pPr>
            <w:r>
              <w:t>219.50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219.50</w:t>
            </w:r>
          </w:p>
        </w:tc>
        <w:tc>
          <w:tcPr>
            <w:tcW w:w="1134" w:type="dxa"/>
            <w:vAlign w:val="center"/>
          </w:tcPr>
          <w:p>
            <w:pPr>
              <w:pStyle w:val="11"/>
            </w:pPr>
            <w:r>
              <w:t>219.50</w:t>
            </w:r>
          </w:p>
        </w:tc>
        <w:tc>
          <w:tcPr>
            <w:tcW w:w="1134" w:type="dxa"/>
            <w:vAlign w:val="center"/>
          </w:tcPr>
          <w:p>
            <w:pPr>
              <w:pStyle w:val="11"/>
            </w:pPr>
            <w:r>
              <w:t>219.50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2129.90</w:t>
            </w:r>
          </w:p>
        </w:tc>
        <w:tc>
          <w:tcPr>
            <w:tcW w:w="1134" w:type="dxa"/>
            <w:vAlign w:val="center"/>
          </w:tcPr>
          <w:p>
            <w:pPr>
              <w:pStyle w:val="11"/>
            </w:pPr>
            <w:r>
              <w:t>2129.90</w:t>
            </w:r>
          </w:p>
        </w:tc>
        <w:tc>
          <w:tcPr>
            <w:tcW w:w="1134" w:type="dxa"/>
            <w:vAlign w:val="center"/>
          </w:tcPr>
          <w:p>
            <w:pPr>
              <w:pStyle w:val="11"/>
            </w:pPr>
            <w:r>
              <w:t>2129.90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21302</w:t>
            </w:r>
          </w:p>
        </w:tc>
        <w:tc>
          <w:tcPr>
            <w:tcW w:w="1559" w:type="dxa"/>
            <w:vAlign w:val="center"/>
          </w:tcPr>
          <w:p>
            <w:pPr>
              <w:pStyle w:val="12"/>
            </w:pPr>
            <w:r>
              <w:t>林业和草原</w:t>
            </w:r>
          </w:p>
        </w:tc>
        <w:tc>
          <w:tcPr>
            <w:tcW w:w="1134" w:type="dxa"/>
            <w:vAlign w:val="center"/>
          </w:tcPr>
          <w:p>
            <w:pPr>
              <w:pStyle w:val="11"/>
            </w:pPr>
            <w:r>
              <w:t>2129.90</w:t>
            </w:r>
          </w:p>
        </w:tc>
        <w:tc>
          <w:tcPr>
            <w:tcW w:w="1134" w:type="dxa"/>
            <w:vAlign w:val="center"/>
          </w:tcPr>
          <w:p>
            <w:pPr>
              <w:pStyle w:val="11"/>
            </w:pPr>
            <w:r>
              <w:t>2129.90</w:t>
            </w:r>
          </w:p>
        </w:tc>
        <w:tc>
          <w:tcPr>
            <w:tcW w:w="1134" w:type="dxa"/>
            <w:vAlign w:val="center"/>
          </w:tcPr>
          <w:p>
            <w:pPr>
              <w:pStyle w:val="11"/>
            </w:pPr>
            <w:r>
              <w:t>2129.90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2130201</w:t>
            </w:r>
          </w:p>
        </w:tc>
        <w:tc>
          <w:tcPr>
            <w:tcW w:w="1559" w:type="dxa"/>
            <w:vAlign w:val="center"/>
          </w:tcPr>
          <w:p>
            <w:pPr>
              <w:pStyle w:val="12"/>
            </w:pPr>
            <w:r>
              <w:t>行政运行</w:t>
            </w:r>
          </w:p>
        </w:tc>
        <w:tc>
          <w:tcPr>
            <w:tcW w:w="1134" w:type="dxa"/>
            <w:vAlign w:val="center"/>
          </w:tcPr>
          <w:p>
            <w:pPr>
              <w:pStyle w:val="11"/>
            </w:pPr>
            <w:r>
              <w:t>2129.90</w:t>
            </w:r>
          </w:p>
        </w:tc>
        <w:tc>
          <w:tcPr>
            <w:tcW w:w="1134" w:type="dxa"/>
            <w:vAlign w:val="center"/>
          </w:tcPr>
          <w:p>
            <w:pPr>
              <w:pStyle w:val="11"/>
            </w:pPr>
            <w:r>
              <w:t>2129.90</w:t>
            </w:r>
          </w:p>
        </w:tc>
        <w:tc>
          <w:tcPr>
            <w:tcW w:w="1134" w:type="dxa"/>
            <w:vAlign w:val="center"/>
          </w:tcPr>
          <w:p>
            <w:pPr>
              <w:pStyle w:val="11"/>
            </w:pPr>
            <w:r>
              <w:t>2129.90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281.20</w:t>
            </w:r>
          </w:p>
        </w:tc>
        <w:tc>
          <w:tcPr>
            <w:tcW w:w="1134" w:type="dxa"/>
            <w:vAlign w:val="center"/>
          </w:tcPr>
          <w:p>
            <w:pPr>
              <w:pStyle w:val="11"/>
            </w:pPr>
            <w:r>
              <w:t>281.20</w:t>
            </w:r>
          </w:p>
        </w:tc>
        <w:tc>
          <w:tcPr>
            <w:tcW w:w="1134" w:type="dxa"/>
            <w:vAlign w:val="center"/>
          </w:tcPr>
          <w:p>
            <w:pPr>
              <w:pStyle w:val="11"/>
            </w:pPr>
            <w:r>
              <w:t>281.20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281.20</w:t>
            </w:r>
          </w:p>
        </w:tc>
        <w:tc>
          <w:tcPr>
            <w:tcW w:w="1134" w:type="dxa"/>
            <w:vAlign w:val="center"/>
          </w:tcPr>
          <w:p>
            <w:pPr>
              <w:pStyle w:val="11"/>
            </w:pPr>
            <w:r>
              <w:t>281.20</w:t>
            </w:r>
          </w:p>
        </w:tc>
        <w:tc>
          <w:tcPr>
            <w:tcW w:w="1134" w:type="dxa"/>
            <w:vAlign w:val="center"/>
          </w:tcPr>
          <w:p>
            <w:pPr>
              <w:pStyle w:val="11"/>
            </w:pPr>
            <w:r>
              <w:t>281.20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281.20</w:t>
            </w:r>
          </w:p>
        </w:tc>
        <w:tc>
          <w:tcPr>
            <w:tcW w:w="1134" w:type="dxa"/>
            <w:vAlign w:val="center"/>
          </w:tcPr>
          <w:p>
            <w:pPr>
              <w:pStyle w:val="11"/>
            </w:pPr>
            <w:r>
              <w:t>281.20</w:t>
            </w:r>
          </w:p>
        </w:tc>
        <w:tc>
          <w:tcPr>
            <w:tcW w:w="1134" w:type="dxa"/>
            <w:vAlign w:val="center"/>
          </w:tcPr>
          <w:p>
            <w:pPr>
              <w:pStyle w:val="11"/>
            </w:pPr>
            <w:r>
              <w:t>281.20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312成安县公安局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5894.47</w:t>
            </w:r>
          </w:p>
        </w:tc>
        <w:tc>
          <w:tcPr>
            <w:tcW w:w="1361" w:type="dxa"/>
            <w:vAlign w:val="center"/>
          </w:tcPr>
          <w:p>
            <w:pPr>
              <w:pStyle w:val="15"/>
            </w:pPr>
            <w:r>
              <w:t>3088.20</w:t>
            </w:r>
          </w:p>
        </w:tc>
        <w:tc>
          <w:tcPr>
            <w:tcW w:w="1361" w:type="dxa"/>
            <w:vAlign w:val="center"/>
          </w:tcPr>
          <w:p>
            <w:pPr>
              <w:pStyle w:val="15"/>
            </w:pPr>
            <w:r>
              <w:t>2806.27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2806.27</w:t>
            </w:r>
          </w:p>
        </w:tc>
        <w:tc>
          <w:tcPr>
            <w:tcW w:w="1361" w:type="dxa"/>
            <w:vAlign w:val="center"/>
          </w:tcPr>
          <w:p>
            <w:pPr>
              <w:pStyle w:val="11"/>
            </w:pPr>
          </w:p>
        </w:tc>
        <w:tc>
          <w:tcPr>
            <w:tcW w:w="1361" w:type="dxa"/>
            <w:vAlign w:val="center"/>
          </w:tcPr>
          <w:p>
            <w:pPr>
              <w:pStyle w:val="11"/>
            </w:pPr>
            <w:r>
              <w:t>2806.27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2806.27</w:t>
            </w:r>
          </w:p>
        </w:tc>
        <w:tc>
          <w:tcPr>
            <w:tcW w:w="1361" w:type="dxa"/>
            <w:vAlign w:val="center"/>
          </w:tcPr>
          <w:p>
            <w:pPr>
              <w:pStyle w:val="11"/>
            </w:pPr>
          </w:p>
        </w:tc>
        <w:tc>
          <w:tcPr>
            <w:tcW w:w="1361" w:type="dxa"/>
            <w:vAlign w:val="center"/>
          </w:tcPr>
          <w:p>
            <w:pPr>
              <w:pStyle w:val="11"/>
            </w:pPr>
            <w:r>
              <w:t>2806.27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314.81</w:t>
            </w:r>
          </w:p>
        </w:tc>
        <w:tc>
          <w:tcPr>
            <w:tcW w:w="1361" w:type="dxa"/>
            <w:vAlign w:val="center"/>
          </w:tcPr>
          <w:p>
            <w:pPr>
              <w:pStyle w:val="11"/>
            </w:pPr>
          </w:p>
        </w:tc>
        <w:tc>
          <w:tcPr>
            <w:tcW w:w="1361" w:type="dxa"/>
            <w:vAlign w:val="center"/>
          </w:tcPr>
          <w:p>
            <w:pPr>
              <w:pStyle w:val="11"/>
            </w:pPr>
            <w:r>
              <w:t>314.81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2040219</w:t>
            </w:r>
          </w:p>
        </w:tc>
        <w:tc>
          <w:tcPr>
            <w:tcW w:w="4535" w:type="dxa"/>
            <w:vAlign w:val="center"/>
          </w:tcPr>
          <w:p>
            <w:pPr>
              <w:pStyle w:val="12"/>
            </w:pPr>
            <w:r>
              <w:t>信息化建设</w:t>
            </w:r>
          </w:p>
        </w:tc>
        <w:tc>
          <w:tcPr>
            <w:tcW w:w="1361" w:type="dxa"/>
            <w:vAlign w:val="center"/>
          </w:tcPr>
          <w:p>
            <w:pPr>
              <w:pStyle w:val="11"/>
            </w:pPr>
            <w:r>
              <w:t>444.13</w:t>
            </w:r>
          </w:p>
        </w:tc>
        <w:tc>
          <w:tcPr>
            <w:tcW w:w="1361" w:type="dxa"/>
            <w:vAlign w:val="center"/>
          </w:tcPr>
          <w:p>
            <w:pPr>
              <w:pStyle w:val="11"/>
            </w:pPr>
          </w:p>
        </w:tc>
        <w:tc>
          <w:tcPr>
            <w:tcW w:w="1361" w:type="dxa"/>
            <w:vAlign w:val="center"/>
          </w:tcPr>
          <w:p>
            <w:pPr>
              <w:pStyle w:val="11"/>
            </w:pPr>
            <w:r>
              <w:t>444.13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2040299</w:t>
            </w:r>
          </w:p>
        </w:tc>
        <w:tc>
          <w:tcPr>
            <w:tcW w:w="4535" w:type="dxa"/>
            <w:vAlign w:val="center"/>
          </w:tcPr>
          <w:p>
            <w:pPr>
              <w:pStyle w:val="12"/>
            </w:pPr>
            <w:r>
              <w:t>其他公安支出</w:t>
            </w:r>
          </w:p>
        </w:tc>
        <w:tc>
          <w:tcPr>
            <w:tcW w:w="1361" w:type="dxa"/>
            <w:vAlign w:val="center"/>
          </w:tcPr>
          <w:p>
            <w:pPr>
              <w:pStyle w:val="11"/>
            </w:pPr>
            <w:r>
              <w:t>2047.33</w:t>
            </w:r>
          </w:p>
        </w:tc>
        <w:tc>
          <w:tcPr>
            <w:tcW w:w="1361" w:type="dxa"/>
            <w:vAlign w:val="center"/>
          </w:tcPr>
          <w:p>
            <w:pPr>
              <w:pStyle w:val="11"/>
            </w:pPr>
          </w:p>
        </w:tc>
        <w:tc>
          <w:tcPr>
            <w:tcW w:w="1361" w:type="dxa"/>
            <w:vAlign w:val="center"/>
          </w:tcPr>
          <w:p>
            <w:pPr>
              <w:pStyle w:val="11"/>
            </w:pPr>
            <w:r>
              <w:t>2047.33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457.60</w:t>
            </w:r>
          </w:p>
        </w:tc>
        <w:tc>
          <w:tcPr>
            <w:tcW w:w="1361" w:type="dxa"/>
            <w:vAlign w:val="center"/>
          </w:tcPr>
          <w:p>
            <w:pPr>
              <w:pStyle w:val="11"/>
            </w:pPr>
            <w:r>
              <w:t>457.60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457.60</w:t>
            </w:r>
          </w:p>
        </w:tc>
        <w:tc>
          <w:tcPr>
            <w:tcW w:w="1361" w:type="dxa"/>
            <w:vAlign w:val="center"/>
          </w:tcPr>
          <w:p>
            <w:pPr>
              <w:pStyle w:val="11"/>
            </w:pPr>
            <w:r>
              <w:t>457.60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416.10</w:t>
            </w:r>
          </w:p>
        </w:tc>
        <w:tc>
          <w:tcPr>
            <w:tcW w:w="1361" w:type="dxa"/>
            <w:vAlign w:val="center"/>
          </w:tcPr>
          <w:p>
            <w:pPr>
              <w:pStyle w:val="11"/>
            </w:pPr>
            <w:r>
              <w:t>416.10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41.50</w:t>
            </w:r>
          </w:p>
        </w:tc>
        <w:tc>
          <w:tcPr>
            <w:tcW w:w="1361" w:type="dxa"/>
            <w:vAlign w:val="center"/>
          </w:tcPr>
          <w:p>
            <w:pPr>
              <w:pStyle w:val="11"/>
            </w:pPr>
            <w:r>
              <w:t>41.50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219.50</w:t>
            </w:r>
          </w:p>
        </w:tc>
        <w:tc>
          <w:tcPr>
            <w:tcW w:w="1361" w:type="dxa"/>
            <w:vAlign w:val="center"/>
          </w:tcPr>
          <w:p>
            <w:pPr>
              <w:pStyle w:val="11"/>
            </w:pPr>
            <w:r>
              <w:t>219.50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219.50</w:t>
            </w:r>
          </w:p>
        </w:tc>
        <w:tc>
          <w:tcPr>
            <w:tcW w:w="1361" w:type="dxa"/>
            <w:vAlign w:val="center"/>
          </w:tcPr>
          <w:p>
            <w:pPr>
              <w:pStyle w:val="11"/>
            </w:pPr>
            <w:r>
              <w:t>219.50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219.50</w:t>
            </w:r>
          </w:p>
        </w:tc>
        <w:tc>
          <w:tcPr>
            <w:tcW w:w="1361" w:type="dxa"/>
            <w:vAlign w:val="center"/>
          </w:tcPr>
          <w:p>
            <w:pPr>
              <w:pStyle w:val="11"/>
            </w:pPr>
            <w:r>
              <w:t>219.50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2129.90</w:t>
            </w:r>
          </w:p>
        </w:tc>
        <w:tc>
          <w:tcPr>
            <w:tcW w:w="1361" w:type="dxa"/>
            <w:vAlign w:val="center"/>
          </w:tcPr>
          <w:p>
            <w:pPr>
              <w:pStyle w:val="11"/>
            </w:pPr>
            <w:r>
              <w:t>2129.90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21302</w:t>
            </w:r>
          </w:p>
        </w:tc>
        <w:tc>
          <w:tcPr>
            <w:tcW w:w="4535" w:type="dxa"/>
            <w:vAlign w:val="center"/>
          </w:tcPr>
          <w:p>
            <w:pPr>
              <w:pStyle w:val="12"/>
            </w:pPr>
            <w:r>
              <w:t>林业和草原</w:t>
            </w:r>
          </w:p>
        </w:tc>
        <w:tc>
          <w:tcPr>
            <w:tcW w:w="1361" w:type="dxa"/>
            <w:vAlign w:val="center"/>
          </w:tcPr>
          <w:p>
            <w:pPr>
              <w:pStyle w:val="11"/>
            </w:pPr>
            <w:r>
              <w:t>2129.90</w:t>
            </w:r>
          </w:p>
        </w:tc>
        <w:tc>
          <w:tcPr>
            <w:tcW w:w="1361" w:type="dxa"/>
            <w:vAlign w:val="center"/>
          </w:tcPr>
          <w:p>
            <w:pPr>
              <w:pStyle w:val="11"/>
            </w:pPr>
            <w:r>
              <w:t>2129.90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2130201</w:t>
            </w:r>
          </w:p>
        </w:tc>
        <w:tc>
          <w:tcPr>
            <w:tcW w:w="4535" w:type="dxa"/>
            <w:vAlign w:val="center"/>
          </w:tcPr>
          <w:p>
            <w:pPr>
              <w:pStyle w:val="12"/>
            </w:pPr>
            <w:r>
              <w:t>行政运行</w:t>
            </w:r>
          </w:p>
        </w:tc>
        <w:tc>
          <w:tcPr>
            <w:tcW w:w="1361" w:type="dxa"/>
            <w:vAlign w:val="center"/>
          </w:tcPr>
          <w:p>
            <w:pPr>
              <w:pStyle w:val="11"/>
            </w:pPr>
            <w:r>
              <w:t>2129.90</w:t>
            </w:r>
          </w:p>
        </w:tc>
        <w:tc>
          <w:tcPr>
            <w:tcW w:w="1361" w:type="dxa"/>
            <w:vAlign w:val="center"/>
          </w:tcPr>
          <w:p>
            <w:pPr>
              <w:pStyle w:val="11"/>
            </w:pPr>
            <w:r>
              <w:t>2129.90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281.20</w:t>
            </w:r>
          </w:p>
        </w:tc>
        <w:tc>
          <w:tcPr>
            <w:tcW w:w="1361" w:type="dxa"/>
            <w:vAlign w:val="center"/>
          </w:tcPr>
          <w:p>
            <w:pPr>
              <w:pStyle w:val="11"/>
            </w:pPr>
            <w:r>
              <w:t>281.20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281.20</w:t>
            </w:r>
          </w:p>
        </w:tc>
        <w:tc>
          <w:tcPr>
            <w:tcW w:w="1361" w:type="dxa"/>
            <w:vAlign w:val="center"/>
          </w:tcPr>
          <w:p>
            <w:pPr>
              <w:pStyle w:val="11"/>
            </w:pPr>
            <w:r>
              <w:t>281.20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281.20</w:t>
            </w:r>
          </w:p>
        </w:tc>
        <w:tc>
          <w:tcPr>
            <w:tcW w:w="1361" w:type="dxa"/>
            <w:vAlign w:val="center"/>
          </w:tcPr>
          <w:p>
            <w:pPr>
              <w:pStyle w:val="11"/>
            </w:pPr>
            <w:r>
              <w:t>281.20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312成安县公安局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5894.47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2806.27</w:t>
            </w:r>
          </w:p>
        </w:tc>
        <w:tc>
          <w:tcPr>
            <w:tcW w:w="1474" w:type="dxa"/>
            <w:vAlign w:val="center"/>
          </w:tcPr>
          <w:p>
            <w:pPr>
              <w:pStyle w:val="11"/>
            </w:pPr>
            <w:r>
              <w:t>2806.27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457.60</w:t>
            </w:r>
          </w:p>
        </w:tc>
        <w:tc>
          <w:tcPr>
            <w:tcW w:w="1474" w:type="dxa"/>
            <w:vAlign w:val="center"/>
          </w:tcPr>
          <w:p>
            <w:pPr>
              <w:pStyle w:val="11"/>
            </w:pPr>
            <w:r>
              <w:t>457.60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219.50</w:t>
            </w:r>
          </w:p>
        </w:tc>
        <w:tc>
          <w:tcPr>
            <w:tcW w:w="1474" w:type="dxa"/>
            <w:vAlign w:val="center"/>
          </w:tcPr>
          <w:p>
            <w:pPr>
              <w:pStyle w:val="11"/>
            </w:pPr>
            <w:r>
              <w:t>219.50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2129.90</w:t>
            </w:r>
          </w:p>
        </w:tc>
        <w:tc>
          <w:tcPr>
            <w:tcW w:w="1474" w:type="dxa"/>
            <w:vAlign w:val="center"/>
          </w:tcPr>
          <w:p>
            <w:pPr>
              <w:pStyle w:val="11"/>
            </w:pPr>
            <w:r>
              <w:t>2129.90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281.20</w:t>
            </w:r>
          </w:p>
        </w:tc>
        <w:tc>
          <w:tcPr>
            <w:tcW w:w="1474" w:type="dxa"/>
            <w:vAlign w:val="center"/>
          </w:tcPr>
          <w:p>
            <w:pPr>
              <w:pStyle w:val="11"/>
            </w:pPr>
            <w:r>
              <w:t>281.20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5894.47</w:t>
            </w:r>
          </w:p>
        </w:tc>
        <w:tc>
          <w:tcPr>
            <w:tcW w:w="3402" w:type="dxa"/>
            <w:vAlign w:val="center"/>
          </w:tcPr>
          <w:p>
            <w:pPr>
              <w:pStyle w:val="14"/>
            </w:pPr>
            <w:r>
              <w:t>本年支出合计</w:t>
            </w:r>
          </w:p>
        </w:tc>
        <w:tc>
          <w:tcPr>
            <w:tcW w:w="1474" w:type="dxa"/>
            <w:vAlign w:val="center"/>
          </w:tcPr>
          <w:p>
            <w:pPr>
              <w:pStyle w:val="15"/>
            </w:pPr>
            <w:r>
              <w:t>5894.47</w:t>
            </w:r>
          </w:p>
        </w:tc>
        <w:tc>
          <w:tcPr>
            <w:tcW w:w="1474" w:type="dxa"/>
            <w:vAlign w:val="center"/>
          </w:tcPr>
          <w:p>
            <w:pPr>
              <w:pStyle w:val="15"/>
            </w:pPr>
            <w:r>
              <w:t>5894.47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5894.47</w:t>
            </w:r>
          </w:p>
        </w:tc>
        <w:tc>
          <w:tcPr>
            <w:tcW w:w="3402" w:type="dxa"/>
            <w:vAlign w:val="center"/>
          </w:tcPr>
          <w:p>
            <w:pPr>
              <w:pStyle w:val="14"/>
            </w:pPr>
            <w:r>
              <w:t>支出总计</w:t>
            </w:r>
          </w:p>
        </w:tc>
        <w:tc>
          <w:tcPr>
            <w:tcW w:w="1474" w:type="dxa"/>
            <w:vAlign w:val="center"/>
          </w:tcPr>
          <w:p>
            <w:pPr>
              <w:pStyle w:val="15"/>
            </w:pPr>
            <w:r>
              <w:t>5894.47</w:t>
            </w:r>
          </w:p>
        </w:tc>
        <w:tc>
          <w:tcPr>
            <w:tcW w:w="1474" w:type="dxa"/>
            <w:vAlign w:val="center"/>
          </w:tcPr>
          <w:p>
            <w:pPr>
              <w:pStyle w:val="15"/>
            </w:pPr>
            <w:r>
              <w:t>5894.47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312成安县公安局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1078.89</w:t>
            </w:r>
          </w:p>
        </w:tc>
        <w:tc>
          <w:tcPr>
            <w:tcW w:w="2551" w:type="dxa"/>
            <w:vAlign w:val="center"/>
          </w:tcPr>
          <w:p>
            <w:pPr>
              <w:pStyle w:val="15"/>
            </w:pPr>
            <w:r>
              <w:t>290.91</w:t>
            </w:r>
          </w:p>
        </w:tc>
        <w:tc>
          <w:tcPr>
            <w:tcW w:w="2551" w:type="dxa"/>
            <w:vAlign w:val="center"/>
          </w:tcPr>
          <w:p>
            <w:pPr>
              <w:pStyle w:val="15"/>
            </w:pPr>
            <w:r>
              <w:t>787.98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660.21</w:t>
            </w:r>
          </w:p>
        </w:tc>
        <w:tc>
          <w:tcPr>
            <w:tcW w:w="2551" w:type="dxa"/>
            <w:vAlign w:val="center"/>
          </w:tcPr>
          <w:p>
            <w:pPr>
              <w:pStyle w:val="11"/>
            </w:pPr>
            <w:r>
              <w:t>230.51</w:t>
            </w:r>
          </w:p>
        </w:tc>
        <w:tc>
          <w:tcPr>
            <w:tcW w:w="2551" w:type="dxa"/>
            <w:vAlign w:val="center"/>
          </w:tcPr>
          <w:p>
            <w:pPr>
              <w:pStyle w:val="11"/>
            </w:pPr>
            <w:r>
              <w:t>429.70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660.21</w:t>
            </w:r>
          </w:p>
        </w:tc>
        <w:tc>
          <w:tcPr>
            <w:tcW w:w="2551" w:type="dxa"/>
            <w:vAlign w:val="center"/>
          </w:tcPr>
          <w:p>
            <w:pPr>
              <w:pStyle w:val="11"/>
            </w:pPr>
            <w:r>
              <w:t>230.51</w:t>
            </w:r>
          </w:p>
        </w:tc>
        <w:tc>
          <w:tcPr>
            <w:tcW w:w="2551" w:type="dxa"/>
            <w:vAlign w:val="center"/>
          </w:tcPr>
          <w:p>
            <w:pPr>
              <w:pStyle w:val="11"/>
            </w:pPr>
            <w:r>
              <w:t>429.70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471.87</w:t>
            </w:r>
          </w:p>
        </w:tc>
        <w:tc>
          <w:tcPr>
            <w:tcW w:w="2551" w:type="dxa"/>
            <w:vAlign w:val="center"/>
          </w:tcPr>
          <w:p>
            <w:pPr>
              <w:pStyle w:val="11"/>
            </w:pPr>
            <w:r>
              <w:t>230.51</w:t>
            </w:r>
          </w:p>
        </w:tc>
        <w:tc>
          <w:tcPr>
            <w:tcW w:w="2551" w:type="dxa"/>
            <w:vAlign w:val="center"/>
          </w:tcPr>
          <w:p>
            <w:pPr>
              <w:pStyle w:val="11"/>
            </w:pPr>
            <w:r>
              <w:t>241.36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2010305</w:t>
            </w:r>
          </w:p>
        </w:tc>
        <w:tc>
          <w:tcPr>
            <w:tcW w:w="4535" w:type="dxa"/>
            <w:vAlign w:val="center"/>
          </w:tcPr>
          <w:p>
            <w:pPr>
              <w:pStyle w:val="12"/>
            </w:pPr>
            <w:r>
              <w:t>专项业务活动</w:t>
            </w:r>
          </w:p>
        </w:tc>
        <w:tc>
          <w:tcPr>
            <w:tcW w:w="2551" w:type="dxa"/>
            <w:vAlign w:val="center"/>
          </w:tcPr>
          <w:p>
            <w:pPr>
              <w:pStyle w:val="11"/>
            </w:pPr>
            <w:r>
              <w:t>37.64</w:t>
            </w:r>
          </w:p>
        </w:tc>
        <w:tc>
          <w:tcPr>
            <w:tcW w:w="2551" w:type="dxa"/>
            <w:vAlign w:val="center"/>
          </w:tcPr>
          <w:p>
            <w:pPr>
              <w:pStyle w:val="11"/>
            </w:pPr>
          </w:p>
        </w:tc>
        <w:tc>
          <w:tcPr>
            <w:tcW w:w="2551" w:type="dxa"/>
            <w:vAlign w:val="center"/>
          </w:tcPr>
          <w:p>
            <w:pPr>
              <w:pStyle w:val="11"/>
            </w:pPr>
            <w:r>
              <w:t>37.64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2010308</w:t>
            </w:r>
          </w:p>
        </w:tc>
        <w:tc>
          <w:tcPr>
            <w:tcW w:w="4535" w:type="dxa"/>
            <w:vAlign w:val="center"/>
          </w:tcPr>
          <w:p>
            <w:pPr>
              <w:pStyle w:val="12"/>
            </w:pPr>
            <w:r>
              <w:t>信访事务</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135.70</w:t>
            </w:r>
          </w:p>
        </w:tc>
        <w:tc>
          <w:tcPr>
            <w:tcW w:w="2551" w:type="dxa"/>
            <w:vAlign w:val="center"/>
          </w:tcPr>
          <w:p>
            <w:pPr>
              <w:pStyle w:val="11"/>
            </w:pPr>
          </w:p>
        </w:tc>
        <w:tc>
          <w:tcPr>
            <w:tcW w:w="2551" w:type="dxa"/>
            <w:vAlign w:val="center"/>
          </w:tcPr>
          <w:p>
            <w:pPr>
              <w:pStyle w:val="11"/>
            </w:pPr>
            <w:r>
              <w:t>135.70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5.24</w:t>
            </w:r>
          </w:p>
        </w:tc>
        <w:tc>
          <w:tcPr>
            <w:tcW w:w="2551" w:type="dxa"/>
            <w:vAlign w:val="center"/>
          </w:tcPr>
          <w:p>
            <w:pPr>
              <w:pStyle w:val="11"/>
            </w:pPr>
          </w:p>
        </w:tc>
        <w:tc>
          <w:tcPr>
            <w:tcW w:w="2551" w:type="dxa"/>
            <w:vAlign w:val="center"/>
          </w:tcPr>
          <w:p>
            <w:pPr>
              <w:pStyle w:val="11"/>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5.24</w:t>
            </w:r>
          </w:p>
        </w:tc>
        <w:tc>
          <w:tcPr>
            <w:tcW w:w="2551" w:type="dxa"/>
            <w:vAlign w:val="center"/>
          </w:tcPr>
          <w:p>
            <w:pPr>
              <w:pStyle w:val="11"/>
            </w:pPr>
          </w:p>
        </w:tc>
        <w:tc>
          <w:tcPr>
            <w:tcW w:w="2551" w:type="dxa"/>
            <w:vAlign w:val="center"/>
          </w:tcPr>
          <w:p>
            <w:pPr>
              <w:pStyle w:val="11"/>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2050203</w:t>
            </w:r>
          </w:p>
        </w:tc>
        <w:tc>
          <w:tcPr>
            <w:tcW w:w="4535" w:type="dxa"/>
            <w:vAlign w:val="center"/>
          </w:tcPr>
          <w:p>
            <w:pPr>
              <w:pStyle w:val="12"/>
            </w:pPr>
            <w:r>
              <w:t>初中教育</w:t>
            </w:r>
          </w:p>
        </w:tc>
        <w:tc>
          <w:tcPr>
            <w:tcW w:w="2551" w:type="dxa"/>
            <w:vAlign w:val="center"/>
          </w:tcPr>
          <w:p>
            <w:pPr>
              <w:pStyle w:val="11"/>
            </w:pPr>
            <w:r>
              <w:t>5.24</w:t>
            </w:r>
          </w:p>
        </w:tc>
        <w:tc>
          <w:tcPr>
            <w:tcW w:w="2551" w:type="dxa"/>
            <w:vAlign w:val="center"/>
          </w:tcPr>
          <w:p>
            <w:pPr>
              <w:pStyle w:val="11"/>
            </w:pPr>
          </w:p>
        </w:tc>
        <w:tc>
          <w:tcPr>
            <w:tcW w:w="2551" w:type="dxa"/>
            <w:vAlign w:val="center"/>
          </w:tcPr>
          <w:p>
            <w:pPr>
              <w:pStyle w:val="11"/>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77.44</w:t>
            </w:r>
          </w:p>
        </w:tc>
        <w:tc>
          <w:tcPr>
            <w:tcW w:w="2551" w:type="dxa"/>
            <w:vAlign w:val="center"/>
          </w:tcPr>
          <w:p>
            <w:pPr>
              <w:pStyle w:val="11"/>
            </w:pPr>
            <w:r>
              <w:t>40.65</w:t>
            </w:r>
          </w:p>
        </w:tc>
        <w:tc>
          <w:tcPr>
            <w:tcW w:w="2551" w:type="dxa"/>
            <w:vAlign w:val="center"/>
          </w:tcPr>
          <w:p>
            <w:pPr>
              <w:pStyle w:val="11"/>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73.54</w:t>
            </w:r>
          </w:p>
        </w:tc>
        <w:tc>
          <w:tcPr>
            <w:tcW w:w="2551" w:type="dxa"/>
            <w:vAlign w:val="center"/>
          </w:tcPr>
          <w:p>
            <w:pPr>
              <w:pStyle w:val="11"/>
            </w:pPr>
            <w:r>
              <w:t>36.75</w:t>
            </w:r>
          </w:p>
        </w:tc>
        <w:tc>
          <w:tcPr>
            <w:tcW w:w="2551" w:type="dxa"/>
            <w:vAlign w:val="center"/>
          </w:tcPr>
          <w:p>
            <w:pPr>
              <w:pStyle w:val="11"/>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61.29</w:t>
            </w:r>
          </w:p>
        </w:tc>
        <w:tc>
          <w:tcPr>
            <w:tcW w:w="2551" w:type="dxa"/>
            <w:vAlign w:val="center"/>
          </w:tcPr>
          <w:p>
            <w:pPr>
              <w:pStyle w:val="11"/>
            </w:pPr>
            <w:r>
              <w:t>24.50</w:t>
            </w:r>
          </w:p>
        </w:tc>
        <w:tc>
          <w:tcPr>
            <w:tcW w:w="2551" w:type="dxa"/>
            <w:vAlign w:val="center"/>
          </w:tcPr>
          <w:p>
            <w:pPr>
              <w:pStyle w:val="11"/>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12.25</w:t>
            </w:r>
          </w:p>
        </w:tc>
        <w:tc>
          <w:tcPr>
            <w:tcW w:w="2551" w:type="dxa"/>
            <w:vAlign w:val="center"/>
          </w:tcPr>
          <w:p>
            <w:pPr>
              <w:pStyle w:val="11"/>
            </w:pPr>
            <w:r>
              <w:t>12.25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3.90</w:t>
            </w:r>
          </w:p>
        </w:tc>
        <w:tc>
          <w:tcPr>
            <w:tcW w:w="2551" w:type="dxa"/>
            <w:vAlign w:val="center"/>
          </w:tcPr>
          <w:p>
            <w:pPr>
              <w:pStyle w:val="11"/>
            </w:pPr>
            <w:r>
              <w:t>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3.90</w:t>
            </w:r>
          </w:p>
        </w:tc>
        <w:tc>
          <w:tcPr>
            <w:tcW w:w="2551" w:type="dxa"/>
            <w:vAlign w:val="center"/>
          </w:tcPr>
          <w:p>
            <w:pPr>
              <w:pStyle w:val="11"/>
            </w:pPr>
            <w:r>
              <w:t>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51.38</w:t>
            </w:r>
          </w:p>
        </w:tc>
        <w:tc>
          <w:tcPr>
            <w:tcW w:w="2551" w:type="dxa"/>
            <w:vAlign w:val="center"/>
          </w:tcPr>
          <w:p>
            <w:pPr>
              <w:pStyle w:val="11"/>
            </w:pPr>
            <w:r>
              <w:t>1.38</w:t>
            </w: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2100499</w:t>
            </w:r>
          </w:p>
        </w:tc>
        <w:tc>
          <w:tcPr>
            <w:tcW w:w="4535" w:type="dxa"/>
            <w:vAlign w:val="center"/>
          </w:tcPr>
          <w:p>
            <w:pPr>
              <w:pStyle w:val="12"/>
            </w:pPr>
            <w:r>
              <w:t>其他公共卫生支出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1.38</w:t>
            </w:r>
          </w:p>
        </w:tc>
        <w:tc>
          <w:tcPr>
            <w:tcW w:w="2551" w:type="dxa"/>
            <w:vAlign w:val="center"/>
          </w:tcPr>
          <w:p>
            <w:pPr>
              <w:pStyle w:val="11"/>
            </w:pPr>
            <w:r>
              <w:t>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1.38</w:t>
            </w:r>
          </w:p>
        </w:tc>
        <w:tc>
          <w:tcPr>
            <w:tcW w:w="2551" w:type="dxa"/>
            <w:vAlign w:val="center"/>
          </w:tcPr>
          <w:p>
            <w:pPr>
              <w:pStyle w:val="11"/>
            </w:pPr>
            <w:r>
              <w:t>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266.24</w:t>
            </w:r>
          </w:p>
        </w:tc>
        <w:tc>
          <w:tcPr>
            <w:tcW w:w="2551" w:type="dxa"/>
            <w:vAlign w:val="center"/>
          </w:tcPr>
          <w:p>
            <w:pPr>
              <w:pStyle w:val="11"/>
            </w:pPr>
          </w:p>
        </w:tc>
        <w:tc>
          <w:tcPr>
            <w:tcW w:w="2551" w:type="dxa"/>
            <w:vAlign w:val="center"/>
          </w:tcPr>
          <w:p>
            <w:pPr>
              <w:pStyle w:val="11"/>
            </w:pPr>
            <w:r>
              <w:t>266.24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21.80</w:t>
            </w:r>
          </w:p>
        </w:tc>
        <w:tc>
          <w:tcPr>
            <w:tcW w:w="2551" w:type="dxa"/>
            <w:vAlign w:val="center"/>
          </w:tcPr>
          <w:p>
            <w:pPr>
              <w:pStyle w:val="11"/>
            </w:pPr>
          </w:p>
        </w:tc>
        <w:tc>
          <w:tcPr>
            <w:tcW w:w="2551" w:type="dxa"/>
            <w:vAlign w:val="center"/>
          </w:tcPr>
          <w:p>
            <w:pPr>
              <w:pStyle w:val="11"/>
            </w:pPr>
            <w:r>
              <w:t>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21.80</w:t>
            </w:r>
          </w:p>
        </w:tc>
        <w:tc>
          <w:tcPr>
            <w:tcW w:w="2551" w:type="dxa"/>
            <w:vAlign w:val="center"/>
          </w:tcPr>
          <w:p>
            <w:pPr>
              <w:pStyle w:val="11"/>
            </w:pPr>
          </w:p>
        </w:tc>
        <w:tc>
          <w:tcPr>
            <w:tcW w:w="2551" w:type="dxa"/>
            <w:vAlign w:val="center"/>
          </w:tcPr>
          <w:p>
            <w:pPr>
              <w:pStyle w:val="11"/>
            </w:pPr>
            <w:r>
              <w:t>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244.44</w:t>
            </w:r>
          </w:p>
        </w:tc>
        <w:tc>
          <w:tcPr>
            <w:tcW w:w="2551" w:type="dxa"/>
            <w:vAlign w:val="center"/>
          </w:tcPr>
          <w:p>
            <w:pPr>
              <w:pStyle w:val="11"/>
            </w:pPr>
          </w:p>
        </w:tc>
        <w:tc>
          <w:tcPr>
            <w:tcW w:w="2551" w:type="dxa"/>
            <w:vAlign w:val="center"/>
          </w:tcPr>
          <w:p>
            <w:pPr>
              <w:pStyle w:val="11"/>
            </w:pPr>
            <w:r>
              <w:t>244.44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2130701</w:t>
            </w:r>
          </w:p>
        </w:tc>
        <w:tc>
          <w:tcPr>
            <w:tcW w:w="4535" w:type="dxa"/>
            <w:vAlign w:val="center"/>
          </w:tcPr>
          <w:p>
            <w:pPr>
              <w:pStyle w:val="12"/>
            </w:pPr>
            <w:r>
              <w:t>对村级一事一议的补助</w:t>
            </w:r>
          </w:p>
        </w:tc>
        <w:tc>
          <w:tcPr>
            <w:tcW w:w="2551" w:type="dxa"/>
            <w:vAlign w:val="center"/>
          </w:tcPr>
          <w:p>
            <w:pPr>
              <w:pStyle w:val="11"/>
            </w:pPr>
            <w:r>
              <w:t>138.60</w:t>
            </w:r>
          </w:p>
        </w:tc>
        <w:tc>
          <w:tcPr>
            <w:tcW w:w="2551" w:type="dxa"/>
            <w:vAlign w:val="center"/>
          </w:tcPr>
          <w:p>
            <w:pPr>
              <w:pStyle w:val="11"/>
            </w:pPr>
          </w:p>
        </w:tc>
        <w:tc>
          <w:tcPr>
            <w:tcW w:w="2551" w:type="dxa"/>
            <w:vAlign w:val="center"/>
          </w:tcPr>
          <w:p>
            <w:pPr>
              <w:pStyle w:val="11"/>
            </w:pPr>
            <w:r>
              <w:t>138.60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57.84</w:t>
            </w:r>
          </w:p>
        </w:tc>
        <w:tc>
          <w:tcPr>
            <w:tcW w:w="2551" w:type="dxa"/>
            <w:vAlign w:val="center"/>
          </w:tcPr>
          <w:p>
            <w:pPr>
              <w:pStyle w:val="11"/>
            </w:pPr>
          </w:p>
        </w:tc>
        <w:tc>
          <w:tcPr>
            <w:tcW w:w="2551" w:type="dxa"/>
            <w:vAlign w:val="center"/>
          </w:tcPr>
          <w:p>
            <w:pPr>
              <w:pStyle w:val="11"/>
            </w:pPr>
            <w:r>
              <w:t>57.84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2130706</w:t>
            </w:r>
          </w:p>
        </w:tc>
        <w:tc>
          <w:tcPr>
            <w:tcW w:w="4535" w:type="dxa"/>
            <w:vAlign w:val="center"/>
          </w:tcPr>
          <w:p>
            <w:pPr>
              <w:pStyle w:val="12"/>
            </w:pPr>
            <w:r>
              <w:t>对村集体经济组织的补助</w:t>
            </w:r>
          </w:p>
        </w:tc>
        <w:tc>
          <w:tcPr>
            <w:tcW w:w="2551" w:type="dxa"/>
            <w:vAlign w:val="center"/>
          </w:tcPr>
          <w:p>
            <w:pPr>
              <w:pStyle w:val="11"/>
            </w:pPr>
            <w:r>
              <w:t>48.00</w:t>
            </w:r>
          </w:p>
        </w:tc>
        <w:tc>
          <w:tcPr>
            <w:tcW w:w="2551" w:type="dxa"/>
            <w:vAlign w:val="center"/>
          </w:tcPr>
          <w:p>
            <w:pPr>
              <w:pStyle w:val="11"/>
            </w:pPr>
          </w:p>
        </w:tc>
        <w:tc>
          <w:tcPr>
            <w:tcW w:w="2551" w:type="dxa"/>
            <w:vAlign w:val="center"/>
          </w:tcPr>
          <w:p>
            <w:pPr>
              <w:pStyle w:val="11"/>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18.37</w:t>
            </w:r>
          </w:p>
        </w:tc>
        <w:tc>
          <w:tcPr>
            <w:tcW w:w="2551" w:type="dxa"/>
            <w:vAlign w:val="center"/>
          </w:tcPr>
          <w:p>
            <w:pPr>
              <w:pStyle w:val="11"/>
            </w:pPr>
            <w:r>
              <w:t>18.37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18.37</w:t>
            </w:r>
          </w:p>
        </w:tc>
        <w:tc>
          <w:tcPr>
            <w:tcW w:w="2551" w:type="dxa"/>
            <w:vAlign w:val="center"/>
          </w:tcPr>
          <w:p>
            <w:pPr>
              <w:pStyle w:val="11"/>
            </w:pPr>
            <w:r>
              <w:t>18.37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18.37</w:t>
            </w:r>
          </w:p>
        </w:tc>
        <w:tc>
          <w:tcPr>
            <w:tcW w:w="2551" w:type="dxa"/>
            <w:vAlign w:val="center"/>
          </w:tcPr>
          <w:p>
            <w:pPr>
              <w:pStyle w:val="11"/>
            </w:pPr>
            <w:r>
              <w:t>18.37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312成安县公安局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290.91</w:t>
            </w:r>
          </w:p>
        </w:tc>
        <w:tc>
          <w:tcPr>
            <w:tcW w:w="2551" w:type="dxa"/>
            <w:vAlign w:val="center"/>
          </w:tcPr>
          <w:p>
            <w:pPr>
              <w:pStyle w:val="15"/>
            </w:pPr>
            <w:r>
              <w:t>275.91</w:t>
            </w: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272.01</w:t>
            </w:r>
          </w:p>
        </w:tc>
        <w:tc>
          <w:tcPr>
            <w:tcW w:w="2551" w:type="dxa"/>
            <w:vAlign w:val="center"/>
          </w:tcPr>
          <w:p>
            <w:pPr>
              <w:pStyle w:val="11"/>
            </w:pPr>
            <w:r>
              <w:t>272.01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153.10</w:t>
            </w:r>
          </w:p>
        </w:tc>
        <w:tc>
          <w:tcPr>
            <w:tcW w:w="2551" w:type="dxa"/>
            <w:vAlign w:val="center"/>
          </w:tcPr>
          <w:p>
            <w:pPr>
              <w:pStyle w:val="11"/>
            </w:pPr>
            <w:r>
              <w:t>153.10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50.59</w:t>
            </w:r>
          </w:p>
        </w:tc>
        <w:tc>
          <w:tcPr>
            <w:tcW w:w="2551" w:type="dxa"/>
            <w:vAlign w:val="center"/>
          </w:tcPr>
          <w:p>
            <w:pPr>
              <w:pStyle w:val="11"/>
            </w:pPr>
            <w:r>
              <w:t>50.59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7.30</w:t>
            </w:r>
          </w:p>
        </w:tc>
        <w:tc>
          <w:tcPr>
            <w:tcW w:w="2551" w:type="dxa"/>
            <w:vAlign w:val="center"/>
          </w:tcPr>
          <w:p>
            <w:pPr>
              <w:pStyle w:val="11"/>
            </w:pPr>
            <w:r>
              <w:t>7.30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3.54</w:t>
            </w:r>
          </w:p>
        </w:tc>
        <w:tc>
          <w:tcPr>
            <w:tcW w:w="2551" w:type="dxa"/>
            <w:vAlign w:val="center"/>
          </w:tcPr>
          <w:p>
            <w:pPr>
              <w:pStyle w:val="11"/>
            </w:pPr>
            <w:r>
              <w:t>3.54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24.50</w:t>
            </w:r>
          </w:p>
        </w:tc>
        <w:tc>
          <w:tcPr>
            <w:tcW w:w="2551" w:type="dxa"/>
            <w:vAlign w:val="center"/>
          </w:tcPr>
          <w:p>
            <w:pPr>
              <w:pStyle w:val="11"/>
            </w:pPr>
            <w:r>
              <w:t>24.50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12.25</w:t>
            </w:r>
          </w:p>
        </w:tc>
        <w:tc>
          <w:tcPr>
            <w:tcW w:w="2551" w:type="dxa"/>
            <w:vAlign w:val="center"/>
          </w:tcPr>
          <w:p>
            <w:pPr>
              <w:pStyle w:val="11"/>
            </w:pPr>
            <w:r>
              <w:t>12.25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1.38</w:t>
            </w:r>
          </w:p>
        </w:tc>
        <w:tc>
          <w:tcPr>
            <w:tcW w:w="2551" w:type="dxa"/>
            <w:vAlign w:val="center"/>
          </w:tcPr>
          <w:p>
            <w:pPr>
              <w:pStyle w:val="11"/>
            </w:pPr>
            <w:r>
              <w:t>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0.98</w:t>
            </w:r>
          </w:p>
        </w:tc>
        <w:tc>
          <w:tcPr>
            <w:tcW w:w="2551" w:type="dxa"/>
            <w:vAlign w:val="center"/>
          </w:tcPr>
          <w:p>
            <w:pPr>
              <w:pStyle w:val="11"/>
            </w:pPr>
            <w:r>
              <w:t>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18.37</w:t>
            </w:r>
          </w:p>
        </w:tc>
        <w:tc>
          <w:tcPr>
            <w:tcW w:w="2551" w:type="dxa"/>
            <w:vAlign w:val="center"/>
          </w:tcPr>
          <w:p>
            <w:pPr>
              <w:pStyle w:val="11"/>
            </w:pPr>
            <w:r>
              <w:t>18.37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3.90</w:t>
            </w:r>
          </w:p>
        </w:tc>
        <w:tc>
          <w:tcPr>
            <w:tcW w:w="2551" w:type="dxa"/>
            <w:vAlign w:val="center"/>
          </w:tcPr>
          <w:p>
            <w:pPr>
              <w:pStyle w:val="11"/>
            </w:pPr>
            <w:r>
              <w:t>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3.90</w:t>
            </w:r>
          </w:p>
        </w:tc>
        <w:tc>
          <w:tcPr>
            <w:tcW w:w="2551" w:type="dxa"/>
            <w:vAlign w:val="center"/>
          </w:tcPr>
          <w:p>
            <w:pPr>
              <w:pStyle w:val="11"/>
            </w:pPr>
            <w:r>
              <w:t>3.90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312成安县公安局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312成安县公安局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312成安县公安局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成安县公安局2022年部门预算信息公开情况说明</w:t>
      </w:r>
    </w:p>
    <w:p>
      <w:pPr>
        <w:jc w:val="center"/>
      </w:pPr>
      <w:r>
        <w:rPr>
          <w:rFonts w:ascii="方正小标宋_GBK" w:hAnsi="方正小标宋_GBK" w:eastAsia="方正小标宋_GBK" w:cs="方正小标宋_GBK"/>
          <w:color w:val="000000"/>
          <w:sz w:val="44"/>
        </w:rPr>
        <w:t>成安县公安局2022年部门预算信息公开情况说明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按照《预算法》、《地方预决算公开操作规程》和《关于进一步推进预算公开工作的实施意见》规定，现将成安县公安局2022年部门预算公开如下：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部门职责：</w:t>
      </w:r>
    </w:p>
    <w:p>
      <w:pPr>
        <w:pStyle w:val="35"/>
        <w:spacing w:line="540" w:lineRule="exact"/>
        <w:ind w:firstLine="640"/>
        <w:jc w:val="left"/>
        <w:rPr>
          <w:rFonts w:ascii="仿宋" w:hAnsi="仿宋" w:eastAsia="仿宋" w:cs="仿宋"/>
          <w:sz w:val="32"/>
          <w:szCs w:val="32"/>
        </w:rPr>
      </w:pPr>
      <w:r>
        <w:rPr>
          <w:rFonts w:hint="eastAsia" w:ascii="仿宋" w:hAnsi="仿宋" w:eastAsia="仿宋" w:cs="仿宋"/>
          <w:sz w:val="32"/>
          <w:szCs w:val="32"/>
        </w:rPr>
        <w:t>（一）据县委、政府和上级公安机关的指示，组织、部署全县公安工作，并检查、监督贯彻执行情况。</w:t>
      </w:r>
    </w:p>
    <w:p>
      <w:pPr>
        <w:pStyle w:val="35"/>
        <w:spacing w:line="540" w:lineRule="exact"/>
        <w:ind w:firstLine="640"/>
        <w:jc w:val="left"/>
        <w:rPr>
          <w:rFonts w:ascii="仿宋" w:hAnsi="仿宋" w:eastAsia="仿宋" w:cs="仿宋"/>
          <w:sz w:val="32"/>
          <w:szCs w:val="32"/>
        </w:rPr>
      </w:pPr>
      <w:r>
        <w:rPr>
          <w:rFonts w:hint="eastAsia" w:ascii="仿宋" w:hAnsi="仿宋" w:eastAsia="仿宋" w:cs="仿宋"/>
          <w:sz w:val="32"/>
          <w:szCs w:val="32"/>
        </w:rPr>
        <w:t>（二）严密掌握全县敌情、社会治安和刑事犯罪情况，及时预防、制止和侦查违法犯罪活动，为县委、县政府和上级公安机关及时提供重要信息和对策；</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（三）规划和指导全县公安机关的思想政治工作，加强公安队伍的正规化建设以及公安宣传、教育训练工作，负责对全局及其人民警察依法履行职责、行使职权和遵守纪律的情况进行监督、检查。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（四）承办由公安机关负责的危害国家安全的案件；负责刑事案件的侦察、预审和组织协调工作。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（五）依法管理社会治安、户籍、居民身份证、出入境工作；组织、实施消防和林业保卫工作，依法进行监督、检查。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（六）按照有关规定，管理全县道路交通安全、车辆和驾驶人员，维护交通秩序。</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（七）依法指导和监督全县机关、团体、企事业单位和安全保卫工作、企事业单位保卫组织建设。</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（八）组织实施全县范围内的安全警卫工作。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（九）负责县看守所、拘留所的建设和管理工作。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（十）负责全局的机要通信和公共信息网络系统的安全监察工作</w:t>
      </w:r>
    </w:p>
    <w:p>
      <w:pPr>
        <w:spacing w:line="540" w:lineRule="exact"/>
        <w:ind w:firstLine="640" w:firstLineChars="200"/>
        <w:rPr>
          <w:rFonts w:ascii="仿宋_GB2312" w:eastAsia="仿宋_GB2312" w:cs="仿宋_GB2312"/>
          <w:sz w:val="32"/>
          <w:szCs w:val="32"/>
        </w:rPr>
      </w:pPr>
      <w:r>
        <w:rPr>
          <w:rFonts w:hint="eastAsia" w:ascii="仿宋" w:hAnsi="仿宋" w:eastAsia="仿宋" w:cs="仿宋"/>
          <w:sz w:val="32"/>
          <w:szCs w:val="32"/>
        </w:rPr>
        <w:t>（十一）法律、法规规定的其它职责和承办县委、县政府及上级公安机关交办的其它事项。</w:t>
      </w:r>
    </w:p>
    <w:p>
      <w:pPr>
        <w:ind w:firstLine="640"/>
        <w:rPr>
          <w:lang w:eastAsia="zh-CN"/>
        </w:rPr>
      </w:pPr>
    </w:p>
    <w:p>
      <w:pPr>
        <w:pStyle w:val="17"/>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机构设置：</w:t>
      </w:r>
    </w:p>
    <w:p>
      <w:pPr>
        <w:spacing w:line="540" w:lineRule="exact"/>
        <w:rPr>
          <w:rFonts w:ascii="仿宋" w:hAnsi="仿宋" w:eastAsia="仿宋" w:cs="仿宋"/>
          <w:bCs/>
          <w:sz w:val="32"/>
          <w:szCs w:val="32"/>
        </w:rPr>
      </w:pPr>
      <w:r>
        <w:rPr>
          <w:rFonts w:hint="eastAsia" w:ascii="仿宋" w:hAnsi="仿宋" w:eastAsia="仿宋" w:cs="仿宋"/>
          <w:bCs/>
          <w:sz w:val="32"/>
          <w:szCs w:val="32"/>
        </w:rPr>
        <w:t>成安县公安局，预算编码是312002，内设37个内部机构。</w:t>
      </w:r>
    </w:p>
    <w:p>
      <w:pPr>
        <w:spacing w:line="540" w:lineRule="exact"/>
        <w:ind w:firstLine="640" w:firstLineChars="200"/>
        <w:rPr>
          <w:rFonts w:ascii="仿宋" w:hAnsi="仿宋" w:eastAsia="仿宋" w:cs="仿宋"/>
          <w:sz w:val="32"/>
          <w:szCs w:val="32"/>
        </w:rPr>
      </w:pPr>
      <w:r>
        <w:rPr>
          <w:rFonts w:hint="eastAsia" w:ascii="仿宋" w:hAnsi="仿宋" w:eastAsia="仿宋" w:cs="仿宋"/>
          <w:bCs/>
          <w:sz w:val="32"/>
          <w:szCs w:val="32"/>
        </w:rPr>
        <w:t xml:space="preserve">  1、</w:t>
      </w:r>
      <w:r>
        <w:rPr>
          <w:rFonts w:hint="eastAsia" w:ascii="仿宋" w:hAnsi="仿宋" w:eastAsia="仿宋" w:cs="仿宋"/>
          <w:sz w:val="32"/>
          <w:szCs w:val="32"/>
        </w:rPr>
        <w:t>政治处职责：</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协助局党委做好公安队伍的思想、组织、纪律作风和精神文明建设；承办警衔管理、录警、理论教育、岗位培训和本局的机构编制、人事劳资、职工档案工作；协助组织人事部门管理、考核、推荐领导干部；对干部任免、调动、离退休、奖惩办理呈报审批手续；负责局机关基层党组织建设和党员队伍的管理以及对外宣传等工作。</w:t>
      </w:r>
    </w:p>
    <w:p>
      <w:pPr>
        <w:pStyle w:val="35"/>
        <w:spacing w:line="540" w:lineRule="exact"/>
        <w:ind w:firstLine="640"/>
        <w:jc w:val="left"/>
        <w:rPr>
          <w:rFonts w:ascii="仿宋" w:hAnsi="仿宋" w:eastAsia="仿宋" w:cs="仿宋"/>
          <w:sz w:val="32"/>
          <w:szCs w:val="32"/>
        </w:rPr>
      </w:pPr>
      <w:r>
        <w:rPr>
          <w:rFonts w:hint="eastAsia" w:ascii="仿宋" w:hAnsi="仿宋" w:eastAsia="仿宋" w:cs="仿宋"/>
          <w:sz w:val="32"/>
          <w:szCs w:val="32"/>
        </w:rPr>
        <w:t xml:space="preserve">   2、指挥中心职责：</w:t>
      </w:r>
    </w:p>
    <w:p>
      <w:pPr>
        <w:pStyle w:val="35"/>
        <w:spacing w:line="540" w:lineRule="exact"/>
        <w:ind w:left="360" w:firstLine="640"/>
        <w:jc w:val="left"/>
        <w:rPr>
          <w:rFonts w:ascii="仿宋" w:hAnsi="仿宋" w:eastAsia="仿宋" w:cs="仿宋"/>
          <w:sz w:val="32"/>
          <w:szCs w:val="32"/>
        </w:rPr>
      </w:pPr>
      <w:r>
        <w:rPr>
          <w:rFonts w:hint="eastAsia" w:ascii="仿宋" w:hAnsi="仿宋" w:eastAsia="仿宋" w:cs="仿宋"/>
          <w:sz w:val="32"/>
          <w:szCs w:val="32"/>
        </w:rPr>
        <w:t>协助局领导在处置暴力案件、突发事件和重大治安事件时进行指挥调度；接受社会和重点单位的报警及群众的求援求助；对性质严重和跨区域的案件统一调度、指挥诸警种联合作战；制定处置各类突发事件总体工作预案。协调有关部门及时准确地为领导提供政策，法律依据；对各项业务工作的完成情况进行检查以及草拟文件、组织会议、协调各项工作关系；负责领导指令的具体下达；负责机要、通讯、文秘、调研、信息反馈、档案管理工作和全局情况综合。</w:t>
      </w:r>
    </w:p>
    <w:p>
      <w:pPr>
        <w:pStyle w:val="35"/>
        <w:spacing w:line="540" w:lineRule="exact"/>
        <w:ind w:firstLine="1120" w:firstLineChars="350"/>
        <w:jc w:val="left"/>
        <w:rPr>
          <w:rFonts w:ascii="仿宋" w:hAnsi="仿宋" w:eastAsia="仿宋" w:cs="仿宋"/>
          <w:sz w:val="32"/>
          <w:szCs w:val="32"/>
        </w:rPr>
      </w:pPr>
      <w:r>
        <w:rPr>
          <w:rFonts w:hint="eastAsia" w:ascii="仿宋" w:hAnsi="仿宋" w:eastAsia="仿宋" w:cs="仿宋"/>
          <w:sz w:val="32"/>
          <w:szCs w:val="32"/>
        </w:rPr>
        <w:t>3、办公室</w:t>
      </w:r>
    </w:p>
    <w:p>
      <w:pPr>
        <w:pStyle w:val="35"/>
        <w:spacing w:line="540" w:lineRule="exact"/>
        <w:ind w:left="360" w:firstLine="640"/>
        <w:jc w:val="left"/>
        <w:rPr>
          <w:rFonts w:ascii="仿宋" w:hAnsi="仿宋" w:eastAsia="仿宋" w:cs="仿宋"/>
          <w:sz w:val="32"/>
          <w:szCs w:val="32"/>
        </w:rPr>
      </w:pPr>
      <w:r>
        <w:rPr>
          <w:rFonts w:hint="eastAsia" w:ascii="仿宋" w:hAnsi="仿宋" w:eastAsia="仿宋" w:cs="仿宋"/>
          <w:sz w:val="32"/>
          <w:szCs w:val="32"/>
        </w:rPr>
        <w:t>负责全局的财务、装备、基建、生活服务等工作。组织发放装备物资、警服、颈线标志、申报、分配、管理公安业务经费及其它专项拨款；负责局机关的财务和国有资产管理，承担日常生活、医疗卫生、伙食供应、接待服务和门卫及机关内部保卫工作。</w:t>
      </w:r>
    </w:p>
    <w:p>
      <w:pPr>
        <w:pStyle w:val="35"/>
        <w:spacing w:line="540" w:lineRule="exact"/>
        <w:ind w:firstLine="1120" w:firstLineChars="350"/>
        <w:jc w:val="left"/>
        <w:rPr>
          <w:rFonts w:ascii="仿宋" w:hAnsi="仿宋" w:eastAsia="仿宋" w:cs="仿宋"/>
          <w:sz w:val="32"/>
          <w:szCs w:val="32"/>
        </w:rPr>
      </w:pPr>
      <w:r>
        <w:rPr>
          <w:rFonts w:hint="eastAsia" w:ascii="仿宋" w:hAnsi="仿宋" w:eastAsia="仿宋" w:cs="仿宋"/>
          <w:sz w:val="32"/>
          <w:szCs w:val="32"/>
        </w:rPr>
        <w:t>4、警务督察队</w:t>
      </w:r>
    </w:p>
    <w:p>
      <w:pPr>
        <w:pStyle w:val="35"/>
        <w:spacing w:line="540" w:lineRule="exact"/>
        <w:ind w:left="360" w:firstLine="640"/>
        <w:jc w:val="left"/>
        <w:rPr>
          <w:rFonts w:ascii="仿宋" w:hAnsi="仿宋" w:eastAsia="仿宋" w:cs="仿宋"/>
          <w:sz w:val="32"/>
          <w:szCs w:val="32"/>
        </w:rPr>
      </w:pPr>
      <w:r>
        <w:rPr>
          <w:rFonts w:hint="eastAsia" w:ascii="仿宋" w:hAnsi="仿宋" w:eastAsia="仿宋" w:cs="仿宋"/>
          <w:sz w:val="32"/>
          <w:szCs w:val="32"/>
        </w:rPr>
        <w:t>负责收集、管理、反馈全县警务督察情况；起草、制定有关督查工作文件；按照警务督察条例搞好现场督察、并负责“110”受理的群众对公安民警的举报和投诉的查处工作。</w:t>
      </w:r>
    </w:p>
    <w:p>
      <w:pPr>
        <w:ind w:firstLine="640"/>
        <w:rPr>
          <w:lang w:eastAsia="zh-CN"/>
        </w:rPr>
      </w:pP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成安县公安局机关本级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户政科</w:t>
            </w:r>
          </w:p>
        </w:tc>
        <w:tc>
          <w:tcPr>
            <w:tcW w:w="1843" w:type="dxa"/>
            <w:vAlign w:val="center"/>
          </w:tcPr>
          <w:p>
            <w:pPr>
              <w:pStyle w:val="13"/>
            </w:pPr>
            <w:r>
              <w:t>事业</w:t>
            </w:r>
          </w:p>
        </w:tc>
        <w:tc>
          <w:tcPr>
            <w:tcW w:w="2126" w:type="dxa"/>
            <w:vAlign w:val="center"/>
          </w:tcPr>
          <w:p>
            <w:pPr>
              <w:pStyle w:val="13"/>
            </w:pPr>
          </w:p>
        </w:tc>
        <w:tc>
          <w:tcPr>
            <w:tcW w:w="3827" w:type="dxa"/>
            <w:vAlign w:val="center"/>
          </w:tcPr>
          <w:p>
            <w:pPr>
              <w:pStyle w:val="13"/>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成安县公安局经侦大队</w:t>
            </w:r>
          </w:p>
        </w:tc>
        <w:tc>
          <w:tcPr>
            <w:tcW w:w="1843" w:type="dxa"/>
            <w:vAlign w:val="center"/>
          </w:tcPr>
          <w:p>
            <w:pPr>
              <w:pStyle w:val="13"/>
            </w:pPr>
            <w:r>
              <w:t>事业</w:t>
            </w:r>
          </w:p>
        </w:tc>
        <w:tc>
          <w:tcPr>
            <w:tcW w:w="2126" w:type="dxa"/>
            <w:vAlign w:val="center"/>
          </w:tcPr>
          <w:p>
            <w:pPr>
              <w:pStyle w:val="13"/>
            </w:pPr>
          </w:p>
        </w:tc>
        <w:tc>
          <w:tcPr>
            <w:tcW w:w="3827" w:type="dxa"/>
            <w:vAlign w:val="center"/>
          </w:tcPr>
          <w:p>
            <w:pPr>
              <w:pStyle w:val="13"/>
            </w:pPr>
            <w:r>
              <w:t>其他</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60" w:lineRule="exact"/>
        <w:ind w:firstLine="640"/>
        <w:rPr>
          <w:rFonts w:ascii="仿宋" w:hAnsi="仿宋" w:eastAsia="仿宋" w:cs="仿宋"/>
          <w:sz w:val="32"/>
          <w:szCs w:val="32"/>
        </w:rPr>
      </w:pPr>
      <w:bookmarkStart w:id="11" w:name="_Toc_3_3_0000000012"/>
      <w:r>
        <w:rPr>
          <w:rFonts w:hint="eastAsia" w:ascii="仿宋" w:hAnsi="仿宋" w:eastAsia="仿宋" w:cs="仿宋"/>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lang w:eastAsia="zh-CN"/>
        </w:rPr>
        <w:t>2022</w:t>
      </w:r>
      <w:r>
        <w:rPr>
          <w:rFonts w:hint="eastAsia" w:ascii="仿宋" w:hAnsi="仿宋" w:eastAsia="仿宋" w:cs="仿宋"/>
          <w:sz w:val="32"/>
          <w:szCs w:val="32"/>
        </w:rPr>
        <w:t>年预算收入5894.47万元，其中：一般公共预算收入5984.47万元，政府性基金收入0万元，国有资本经营收入0万元，事业收入0万元，其他收入0万元。</w:t>
      </w:r>
    </w:p>
    <w:p>
      <w:pPr>
        <w:spacing w:line="560" w:lineRule="exact"/>
        <w:ind w:firstLine="640"/>
        <w:rPr>
          <w:rFonts w:ascii="楷体" w:hAnsi="楷体" w:eastAsia="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lang w:eastAsia="zh-CN"/>
        </w:rPr>
        <w:t>2022</w:t>
      </w:r>
      <w:r>
        <w:rPr>
          <w:rFonts w:hint="eastAsia" w:ascii="仿宋" w:hAnsi="仿宋" w:eastAsia="仿宋" w:cs="仿宋"/>
          <w:sz w:val="32"/>
          <w:szCs w:val="32"/>
        </w:rPr>
        <w:t>年支出预算5894.47万元，其中基本支出3088.2万元，包括人员经费3088.2万和日常公用经费万元；项目支出2806.27万元，主要是信息化、中央提前下达的资金。</w:t>
      </w:r>
    </w:p>
    <w:p>
      <w:pPr>
        <w:spacing w:line="560" w:lineRule="exact"/>
        <w:ind w:firstLine="640"/>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360" w:lineRule="auto"/>
        <w:ind w:firstLine="627" w:firstLineChars="196"/>
        <w:rPr>
          <w:rFonts w:ascii="仿宋" w:hAnsi="仿宋" w:eastAsia="仿宋" w:cs="仿宋"/>
          <w:sz w:val="32"/>
          <w:szCs w:val="32"/>
        </w:rPr>
      </w:pPr>
      <w:r>
        <w:rPr>
          <w:rFonts w:hint="eastAsia" w:ascii="仿宋" w:hAnsi="仿宋" w:eastAsia="仿宋" w:cs="仿宋"/>
          <w:sz w:val="32"/>
          <w:szCs w:val="32"/>
          <w:lang w:eastAsia="zh-CN"/>
        </w:rPr>
        <w:t>2022</w:t>
      </w:r>
      <w:r>
        <w:rPr>
          <w:rFonts w:hint="eastAsia" w:ascii="仿宋" w:hAnsi="仿宋" w:eastAsia="仿宋" w:cs="仿宋"/>
          <w:sz w:val="32"/>
          <w:szCs w:val="32"/>
        </w:rPr>
        <w:t>年预算收支安排5894.47万元，与去年相比减少了658.14万元，其中：基本支出减少1030.97万元，项目支出增加372.83万元。项目支出增加372.83万元，</w:t>
      </w:r>
      <w:r>
        <w:rPr>
          <w:rFonts w:hint="eastAsia" w:ascii="仿宋" w:hAnsi="仿宋" w:eastAsia="仿宋" w:cs="仿宋_GB2312"/>
          <w:sz w:val="32"/>
          <w:szCs w:val="32"/>
        </w:rPr>
        <w:t>主要是</w:t>
      </w:r>
      <w:r>
        <w:rPr>
          <w:rFonts w:hint="eastAsia" w:ascii="仿宋" w:hAnsi="仿宋" w:eastAsia="仿宋" w:cs="仿宋_GB2312"/>
          <w:sz w:val="32"/>
          <w:szCs w:val="32"/>
          <w:lang w:eastAsia="zh-CN"/>
        </w:rPr>
        <w:t>2022</w:t>
      </w:r>
      <w:r>
        <w:rPr>
          <w:rFonts w:hint="eastAsia" w:ascii="仿宋" w:hAnsi="仿宋" w:eastAsia="仿宋" w:cs="仿宋_GB2312"/>
          <w:sz w:val="32"/>
          <w:szCs w:val="32"/>
        </w:rPr>
        <w:t>年刚性支出的比较多，列入</w:t>
      </w:r>
      <w:r>
        <w:rPr>
          <w:rFonts w:hint="eastAsia" w:ascii="仿宋" w:hAnsi="仿宋" w:eastAsia="仿宋" w:cs="仿宋_GB2312"/>
          <w:sz w:val="32"/>
          <w:szCs w:val="32"/>
          <w:lang w:eastAsia="zh-CN"/>
        </w:rPr>
        <w:t>2022</w:t>
      </w:r>
      <w:r>
        <w:rPr>
          <w:rFonts w:hint="eastAsia" w:ascii="仿宋" w:hAnsi="仿宋" w:eastAsia="仿宋" w:cs="仿宋_GB2312"/>
          <w:sz w:val="32"/>
          <w:szCs w:val="32"/>
        </w:rPr>
        <w:t>年预算。</w:t>
      </w:r>
    </w:p>
    <w:p>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三、机关运行经费安排情况</w:t>
      </w:r>
      <w:bookmarkEnd w:id="11"/>
    </w:p>
    <w:p>
      <w:pPr>
        <w:spacing w:line="360" w:lineRule="auto"/>
        <w:ind w:firstLine="627" w:firstLineChars="196"/>
        <w:rPr>
          <w:rFonts w:ascii="仿宋" w:hAnsi="仿宋" w:eastAsia="仿宋" w:cs="仿宋"/>
          <w:sz w:val="32"/>
          <w:szCs w:val="32"/>
        </w:rPr>
      </w:pPr>
      <w:bookmarkStart w:id="12" w:name="_Toc_3_3_0000000013"/>
      <w:r>
        <w:rPr>
          <w:rFonts w:hint="eastAsia" w:ascii="仿宋" w:hAnsi="仿宋" w:eastAsia="仿宋" w:cs="仿宋"/>
          <w:sz w:val="32"/>
          <w:szCs w:val="32"/>
        </w:rPr>
        <w:t>机关运行经费共计安排352.8万元，主要用于办公区的日常维修、办公用房水电费、邮电费、办公用房取暖费、办公用房物业管理费等日常运行支出。</w:t>
      </w:r>
    </w:p>
    <w:p>
      <w:pPr>
        <w:spacing w:before="10" w:after="10" w:line="360" w:lineRule="auto"/>
        <w:ind w:firstLine="640" w:firstLineChars="200"/>
        <w:outlineLvl w:val="2"/>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bookmarkEnd w:id="12"/>
    </w:p>
    <w:p>
      <w:pPr>
        <w:spacing w:line="360" w:lineRule="auto"/>
        <w:ind w:firstLine="627" w:firstLineChars="196"/>
        <w:rPr>
          <w:rFonts w:ascii="仿宋" w:hAnsi="仿宋" w:eastAsia="仿宋" w:cs="仿宋"/>
          <w:sz w:val="32"/>
          <w:szCs w:val="32"/>
        </w:rPr>
      </w:pPr>
      <w:bookmarkStart w:id="13" w:name="_Toc_3_3_0000000014"/>
      <w:r>
        <w:rPr>
          <w:rFonts w:hint="eastAsia" w:ascii="仿宋" w:hAnsi="仿宋" w:eastAsia="仿宋" w:cs="仿宋"/>
          <w:sz w:val="32"/>
          <w:szCs w:val="32"/>
        </w:rPr>
        <w:t>1、</w:t>
      </w:r>
      <w:r>
        <w:rPr>
          <w:rFonts w:hint="eastAsia" w:ascii="仿宋" w:hAnsi="仿宋" w:eastAsia="仿宋" w:cs="仿宋"/>
          <w:sz w:val="32"/>
          <w:szCs w:val="32"/>
          <w:lang w:eastAsia="zh-CN"/>
        </w:rPr>
        <w:t>2022</w:t>
      </w:r>
      <w:r>
        <w:rPr>
          <w:rFonts w:hint="eastAsia" w:ascii="仿宋" w:hAnsi="仿宋" w:eastAsia="仿宋" w:cs="仿宋"/>
          <w:sz w:val="32"/>
          <w:szCs w:val="32"/>
        </w:rPr>
        <w:t>年度“三公”预算支出2.5万元，安排公务用车维护费2.5万元，（其中公务用车购置费0万元，公务用车运行维护费2.5万元），公务接等费0万元，因公出（国）境费0元，</w:t>
      </w:r>
      <w:r>
        <w:rPr>
          <w:rFonts w:hint="eastAsia" w:ascii="仿宋" w:hAnsi="仿宋" w:eastAsia="仿宋" w:cs="仿宋"/>
          <w:sz w:val="32"/>
          <w:szCs w:val="32"/>
          <w:lang w:eastAsia="zh-CN"/>
        </w:rPr>
        <w:t>2022</w:t>
      </w:r>
      <w:r>
        <w:rPr>
          <w:rFonts w:hint="eastAsia" w:ascii="仿宋" w:hAnsi="仿宋" w:eastAsia="仿宋" w:cs="仿宋"/>
          <w:sz w:val="32"/>
          <w:szCs w:val="32"/>
        </w:rPr>
        <w:t>年“三公”经费的公务用车运行维护费预算比202</w:t>
      </w:r>
      <w:r>
        <w:rPr>
          <w:rFonts w:hint="eastAsia" w:ascii="仿宋" w:hAnsi="仿宋" w:eastAsia="仿宋" w:cs="仿宋"/>
          <w:sz w:val="32"/>
          <w:szCs w:val="32"/>
          <w:lang w:eastAsia="zh-CN"/>
        </w:rPr>
        <w:t>1</w:t>
      </w:r>
      <w:r>
        <w:rPr>
          <w:rFonts w:hint="eastAsia" w:ascii="仿宋" w:hAnsi="仿宋" w:eastAsia="仿宋" w:cs="仿宋"/>
          <w:sz w:val="32"/>
          <w:szCs w:val="32"/>
        </w:rPr>
        <w:t>年减少了3.5万元，减少了58%，由于公车改革实行车补，油修费用预算安排减少</w:t>
      </w:r>
      <w:r>
        <w:rPr>
          <w:rFonts w:hint="eastAsia" w:ascii="仿宋" w:hAnsi="仿宋" w:eastAsia="仿宋" w:cs="仿宋"/>
          <w:sz w:val="32"/>
          <w:szCs w:val="32"/>
          <w:lang w:eastAsia="zh-CN"/>
        </w:rPr>
        <w:t>2022</w:t>
      </w:r>
      <w:r>
        <w:rPr>
          <w:rFonts w:hint="eastAsia" w:ascii="仿宋" w:hAnsi="仿宋" w:eastAsia="仿宋" w:cs="仿宋"/>
          <w:sz w:val="32"/>
          <w:szCs w:val="32"/>
        </w:rPr>
        <w:t>年“三公”经费的公务接待费与202</w:t>
      </w:r>
      <w:r>
        <w:rPr>
          <w:rFonts w:hint="eastAsia" w:ascii="仿宋" w:hAnsi="仿宋" w:eastAsia="仿宋" w:cs="仿宋"/>
          <w:sz w:val="32"/>
          <w:szCs w:val="32"/>
          <w:lang w:eastAsia="zh-CN"/>
        </w:rPr>
        <w:t>1</w:t>
      </w:r>
      <w:r>
        <w:rPr>
          <w:rFonts w:hint="eastAsia" w:ascii="仿宋" w:hAnsi="仿宋" w:eastAsia="仿宋" w:cs="仿宋"/>
          <w:sz w:val="32"/>
          <w:szCs w:val="32"/>
        </w:rPr>
        <w:t>年相持平，</w:t>
      </w:r>
      <w:r>
        <w:rPr>
          <w:rFonts w:hint="eastAsia" w:ascii="仿宋" w:hAnsi="仿宋" w:eastAsia="仿宋" w:cs="仿宋"/>
          <w:sz w:val="32"/>
          <w:szCs w:val="32"/>
          <w:lang w:eastAsia="zh-CN"/>
        </w:rPr>
        <w:t>2022</w:t>
      </w:r>
      <w:r>
        <w:rPr>
          <w:rFonts w:hint="eastAsia" w:ascii="仿宋" w:hAnsi="仿宋" w:eastAsia="仿宋" w:cs="仿宋"/>
          <w:sz w:val="32"/>
          <w:szCs w:val="32"/>
        </w:rPr>
        <w:t>年“三公”经费因公出（国）境费与202</w:t>
      </w:r>
      <w:r>
        <w:rPr>
          <w:rFonts w:hint="eastAsia" w:ascii="仿宋" w:hAnsi="仿宋" w:eastAsia="仿宋" w:cs="仿宋"/>
          <w:sz w:val="32"/>
          <w:szCs w:val="32"/>
          <w:lang w:eastAsia="zh-CN"/>
        </w:rPr>
        <w:t>1</w:t>
      </w:r>
      <w:r>
        <w:rPr>
          <w:rFonts w:hint="eastAsia" w:ascii="仿宋" w:hAnsi="仿宋" w:eastAsia="仿宋" w:cs="仿宋"/>
          <w:sz w:val="32"/>
          <w:szCs w:val="32"/>
        </w:rPr>
        <w:t>年的预算相持平。</w:t>
      </w:r>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60" w:lineRule="exact"/>
        <w:ind w:firstLine="640"/>
        <w:rPr>
          <w:rFonts w:ascii="仿宋" w:hAnsi="仿宋" w:eastAsia="仿宋"/>
          <w:sz w:val="32"/>
          <w:szCs w:val="32"/>
        </w:rPr>
      </w:pPr>
      <w:r>
        <w:rPr>
          <w:rFonts w:ascii="仿宋" w:hAnsi="仿宋" w:eastAsia="仿宋"/>
          <w:sz w:val="32"/>
          <w:szCs w:val="32"/>
        </w:rPr>
        <w:t>维护国家安全。预防打击危害国家安全和全</w:t>
      </w:r>
      <w:r>
        <w:rPr>
          <w:rFonts w:hint="eastAsia" w:ascii="仿宋" w:hAnsi="仿宋" w:eastAsia="仿宋"/>
          <w:sz w:val="32"/>
          <w:szCs w:val="32"/>
        </w:rPr>
        <w:t>县</w:t>
      </w:r>
      <w:r>
        <w:rPr>
          <w:rFonts w:ascii="仿宋" w:hAnsi="仿宋" w:eastAsia="仿宋"/>
          <w:sz w:val="32"/>
          <w:szCs w:val="32"/>
        </w:rPr>
        <w:t>社会稳定的案件及事件。维护国家安全和政治稳定。针对境内外</w:t>
      </w:r>
      <w:r>
        <w:rPr>
          <w:rFonts w:hint="eastAsia" w:ascii="仿宋" w:hAnsi="仿宋" w:eastAsia="仿宋"/>
          <w:sz w:val="32"/>
          <w:szCs w:val="32"/>
        </w:rPr>
        <w:t>“</w:t>
      </w:r>
      <w:r>
        <w:rPr>
          <w:rFonts w:ascii="仿宋" w:hAnsi="仿宋" w:eastAsia="仿宋"/>
          <w:sz w:val="32"/>
          <w:szCs w:val="32"/>
        </w:rPr>
        <w:t>民运</w:t>
      </w:r>
      <w:r>
        <w:rPr>
          <w:rFonts w:hint="eastAsia" w:ascii="仿宋" w:hAnsi="仿宋" w:eastAsia="仿宋"/>
          <w:sz w:val="32"/>
          <w:szCs w:val="32"/>
        </w:rPr>
        <w:t>”</w:t>
      </w:r>
      <w:r>
        <w:rPr>
          <w:rFonts w:ascii="仿宋" w:hAnsi="仿宋" w:eastAsia="仿宋"/>
          <w:sz w:val="32"/>
          <w:szCs w:val="32"/>
        </w:rPr>
        <w:t>、极端宗教等敌对势力、敌对组织和敌对分子，在民族宗教、社科高校、新闻出版、涉外及其他特殊领域，运用专门力量和手段，开展情报信息、专案侦察和防范保卫工作。组织、协调、指导全</w:t>
      </w:r>
      <w:r>
        <w:rPr>
          <w:rFonts w:hint="eastAsia" w:ascii="仿宋" w:hAnsi="仿宋" w:eastAsia="仿宋"/>
          <w:sz w:val="32"/>
          <w:szCs w:val="32"/>
        </w:rPr>
        <w:t>县</w:t>
      </w:r>
      <w:r>
        <w:rPr>
          <w:rFonts w:ascii="仿宋" w:hAnsi="仿宋" w:eastAsia="仿宋"/>
          <w:sz w:val="32"/>
          <w:szCs w:val="32"/>
        </w:rPr>
        <w:t>反恐怖工作；搜集、分析、研判全区涉恐情报信息，掌握恐怖活动特点和动向；做好涉恐重点人管控和涉恐情报线索核查；指导、协调有关单位开展反恐怖防范工作；开展全</w:t>
      </w:r>
      <w:r>
        <w:rPr>
          <w:rFonts w:hint="eastAsia" w:ascii="仿宋" w:hAnsi="仿宋" w:eastAsia="仿宋"/>
          <w:sz w:val="32"/>
          <w:szCs w:val="32"/>
        </w:rPr>
        <w:t>县</w:t>
      </w:r>
      <w:r>
        <w:rPr>
          <w:rFonts w:ascii="仿宋" w:hAnsi="仿宋" w:eastAsia="仿宋"/>
          <w:sz w:val="32"/>
          <w:szCs w:val="32"/>
        </w:rPr>
        <w:t>应急处突拉动演练；不断完善各类反恐应急预案；组织、指导、协调、参与个人极端事件、群体性事件等紧急突发事件的处置和大型活动安保工作。组织开展网络安全保卫工作，监督、检察、指导信息安全登记保护工作；立案侦办涉及网络安全的重特大案件；开展互联网信息巡查处置、舆情引导反制工作。</w:t>
      </w:r>
    </w:p>
    <w:p>
      <w:pPr>
        <w:spacing w:line="560" w:lineRule="exact"/>
        <w:ind w:firstLine="640"/>
        <w:rPr>
          <w:rFonts w:ascii="仿宋" w:hAnsi="仿宋" w:eastAsia="仿宋"/>
          <w:sz w:val="32"/>
          <w:szCs w:val="32"/>
        </w:rPr>
      </w:pPr>
      <w:r>
        <w:rPr>
          <w:rFonts w:ascii="仿宋" w:hAnsi="仿宋" w:eastAsia="仿宋"/>
          <w:sz w:val="32"/>
          <w:szCs w:val="32"/>
        </w:rPr>
        <w:t>打击防范违法犯罪。指导各类刑事案件、经济犯罪案件、毒品犯罪案件、网络犯罪案件的侦查工作，直接立案侦办重特大案件；指导、办理食品药品安全、环境安全保卫工作。降低案件发案率，提高案件侦破率。督导协调暴力犯罪案件、文物走私案件、多发性侵财案件和其他刑事案件的侦破。组织指挥协调全区</w:t>
      </w:r>
      <w:r>
        <w:rPr>
          <w:rFonts w:hint="eastAsia" w:ascii="仿宋" w:hAnsi="仿宋" w:eastAsia="仿宋"/>
          <w:sz w:val="32"/>
          <w:szCs w:val="32"/>
          <w:lang w:eastAsia="zh-CN"/>
        </w:rPr>
        <w:t>扫黑</w:t>
      </w:r>
      <w:r>
        <w:rPr>
          <w:rFonts w:ascii="仿宋" w:hAnsi="仿宋" w:eastAsia="仿宋"/>
          <w:sz w:val="32"/>
          <w:szCs w:val="32"/>
        </w:rPr>
        <w:t>除恶工作，直接或组织侦办黑社会性质组织案件和恶势力团伙案件；组织指挥协调全区涉及</w:t>
      </w:r>
      <w:r>
        <w:rPr>
          <w:rFonts w:hint="eastAsia" w:ascii="仿宋" w:hAnsi="仿宋" w:eastAsia="仿宋"/>
          <w:sz w:val="32"/>
          <w:szCs w:val="32"/>
        </w:rPr>
        <w:t>“</w:t>
      </w:r>
      <w:r>
        <w:rPr>
          <w:rFonts w:ascii="仿宋" w:hAnsi="仿宋" w:eastAsia="仿宋"/>
          <w:sz w:val="32"/>
          <w:szCs w:val="32"/>
        </w:rPr>
        <w:t>伪基站</w:t>
      </w:r>
      <w:r>
        <w:rPr>
          <w:rFonts w:hint="eastAsia" w:ascii="仿宋" w:hAnsi="仿宋" w:eastAsia="仿宋"/>
          <w:sz w:val="32"/>
          <w:szCs w:val="32"/>
        </w:rPr>
        <w:t>”</w:t>
      </w:r>
      <w:r>
        <w:rPr>
          <w:rFonts w:ascii="仿宋" w:hAnsi="仿宋" w:eastAsia="仿宋"/>
          <w:sz w:val="32"/>
          <w:szCs w:val="32"/>
        </w:rPr>
        <w:t>、非法调查类等非接触性新型犯罪工作，直接或组织侦办新型犯罪案件。侦破全</w:t>
      </w:r>
      <w:r>
        <w:rPr>
          <w:rFonts w:hint="eastAsia" w:ascii="仿宋" w:hAnsi="仿宋" w:eastAsia="仿宋"/>
          <w:sz w:val="32"/>
          <w:szCs w:val="32"/>
        </w:rPr>
        <w:t>县</w:t>
      </w:r>
      <w:r>
        <w:rPr>
          <w:rFonts w:ascii="仿宋" w:hAnsi="仿宋" w:eastAsia="仿宋"/>
          <w:sz w:val="32"/>
          <w:szCs w:val="32"/>
        </w:rPr>
        <w:t>重大经济犯罪案、毒品违法犯罪案、网络违法犯罪案、食品药品安全犯罪案、环境安全犯罪案的侦查工作，直接立案侦办重特大案件。</w:t>
      </w:r>
    </w:p>
    <w:p>
      <w:pPr>
        <w:spacing w:line="560" w:lineRule="exact"/>
        <w:ind w:firstLine="640"/>
        <w:rPr>
          <w:rFonts w:ascii="仿宋" w:hAnsi="仿宋" w:eastAsia="仿宋"/>
          <w:sz w:val="32"/>
          <w:szCs w:val="32"/>
        </w:rPr>
      </w:pPr>
      <w:r>
        <w:rPr>
          <w:rFonts w:ascii="仿宋" w:hAnsi="仿宋" w:eastAsia="仿宋"/>
          <w:sz w:val="32"/>
          <w:szCs w:val="32"/>
        </w:rPr>
        <w:t>社会面防控。维护社会稳定，提高群众安全感和满意度。加强社会治安防控建设，有效预防和减少可防性案件发生，打击犯罪。对常住、暂住、重点人口和出租房屋进行治安管理；全</w:t>
      </w:r>
      <w:r>
        <w:rPr>
          <w:rFonts w:hint="eastAsia" w:ascii="仿宋" w:hAnsi="仿宋" w:eastAsia="仿宋"/>
          <w:sz w:val="32"/>
          <w:szCs w:val="32"/>
        </w:rPr>
        <w:t>县</w:t>
      </w:r>
      <w:r>
        <w:rPr>
          <w:rFonts w:ascii="仿宋" w:hAnsi="仿宋" w:eastAsia="仿宋"/>
          <w:sz w:val="32"/>
          <w:szCs w:val="32"/>
        </w:rPr>
        <w:t>居民提供身份证、户口薄、准迁证、迁移证等特种证件生产制作以及发放、存储等管理工作。派出所规范化建设、负责护城河常态化建设，对全</w:t>
      </w:r>
      <w:r>
        <w:rPr>
          <w:rFonts w:hint="eastAsia" w:ascii="仿宋" w:hAnsi="仿宋" w:eastAsia="仿宋"/>
          <w:sz w:val="32"/>
          <w:szCs w:val="32"/>
        </w:rPr>
        <w:t>县</w:t>
      </w:r>
      <w:r>
        <w:rPr>
          <w:rFonts w:ascii="仿宋" w:hAnsi="仿宋" w:eastAsia="仿宋"/>
          <w:sz w:val="32"/>
          <w:szCs w:val="32"/>
        </w:rPr>
        <w:t>内部单位、行业场所、金融、保安、枪械、危爆物品等进行管理，全区治安案件查处，掌握全区治安形势。对</w:t>
      </w:r>
      <w:r>
        <w:rPr>
          <w:rFonts w:hint="eastAsia" w:ascii="仿宋" w:hAnsi="仿宋" w:eastAsia="仿宋"/>
          <w:sz w:val="32"/>
          <w:szCs w:val="32"/>
        </w:rPr>
        <w:t>县城区</w:t>
      </w:r>
      <w:r>
        <w:rPr>
          <w:rFonts w:ascii="仿宋" w:hAnsi="仿宋" w:eastAsia="仿宋"/>
          <w:sz w:val="32"/>
          <w:szCs w:val="32"/>
        </w:rPr>
        <w:t>域集会、游行、示威实施审批；开展全区防暴处突拉动演练；不断完善各类防暴处突应急预案；组织、指导、协调、参与重大突发事件处置和大型活动安保工作。出入境管理工作，管理全区公民非公务活动出境和来我县境外人员，依法组织侦办和查处涉外案（事）件；管理全</w:t>
      </w:r>
      <w:r>
        <w:rPr>
          <w:rFonts w:hint="eastAsia" w:ascii="仿宋" w:hAnsi="仿宋" w:eastAsia="仿宋"/>
          <w:sz w:val="32"/>
          <w:szCs w:val="32"/>
        </w:rPr>
        <w:t>县</w:t>
      </w:r>
      <w:r>
        <w:rPr>
          <w:rFonts w:ascii="仿宋" w:hAnsi="仿宋" w:eastAsia="仿宋"/>
          <w:sz w:val="32"/>
          <w:szCs w:val="32"/>
        </w:rPr>
        <w:t>出入境证件的管理、制作工作。</w:t>
      </w:r>
    </w:p>
    <w:p>
      <w:pPr>
        <w:spacing w:line="500" w:lineRule="exact"/>
        <w:ind w:firstLine="560" w:firstLineChars="200"/>
      </w:pPr>
      <w:r>
        <w:rPr>
          <w:rFonts w:eastAsia="方正仿宋_GBK"/>
          <w:color w:val="000000"/>
          <w:sz w:val="28"/>
        </w:rPr>
        <w:t>（二）分项绩效目标</w:t>
      </w:r>
    </w:p>
    <w:p>
      <w:pPr>
        <w:ind w:firstLine="56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、根据县委、县政府和上级公安机关的指示，组织、部署、协调全县公安工作，并检查、监督贯彻执行情况。</w:t>
      </w:r>
    </w:p>
    <w:p>
      <w:pPr>
        <w:ind w:firstLine="56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、严密掌握全县敌情、社会治安和刑事犯罪活动情况，搞好预测、分析，为县委、县政府和上级公安机关及时提供重要信息、对策。</w:t>
      </w:r>
    </w:p>
    <w:p>
      <w:pPr>
        <w:ind w:firstLine="56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规划和指导全县公安系统的思想政治工作，加强公安队伍的正规化建设以及公安宣传、教育训练工作，负责对本级公安机关和下级公安机关及其人民警察依法履行职责、行使职权和遵守纪律的情况进行监督、检查。</w:t>
      </w:r>
    </w:p>
    <w:p>
      <w:pPr>
        <w:ind w:firstLine="560"/>
        <w:rPr>
          <w:rFonts w:ascii="仿宋" w:hAnsi="仿宋" w:eastAsia="仿宋"/>
          <w:sz w:val="32"/>
          <w:szCs w:val="32"/>
        </w:rPr>
      </w:pPr>
      <w:r>
        <w:rPr>
          <w:rFonts w:ascii="仿宋" w:hAnsi="仿宋" w:eastAsia="仿宋" w:cs="仿宋"/>
          <w:sz w:val="32"/>
          <w:szCs w:val="32"/>
        </w:rPr>
        <w:t>4</w:t>
      </w:r>
      <w:r>
        <w:rPr>
          <w:rFonts w:hint="eastAsia" w:ascii="仿宋" w:hAnsi="仿宋" w:eastAsia="仿宋" w:cs="仿宋"/>
          <w:sz w:val="32"/>
          <w:szCs w:val="32"/>
        </w:rPr>
        <w:t>、承办由公安机关负责的危害国家安全的案件；负责刑事案件的侦察、预审和组织协调工作。</w:t>
      </w:r>
    </w:p>
    <w:p>
      <w:pPr>
        <w:ind w:firstLine="560"/>
        <w:rPr>
          <w:rFonts w:ascii="仿宋" w:hAnsi="仿宋" w:eastAsia="仿宋"/>
          <w:sz w:val="32"/>
          <w:szCs w:val="32"/>
        </w:rPr>
      </w:pPr>
      <w:r>
        <w:rPr>
          <w:rFonts w:ascii="仿宋" w:hAnsi="仿宋" w:eastAsia="仿宋" w:cs="仿宋"/>
          <w:sz w:val="32"/>
          <w:szCs w:val="32"/>
        </w:rPr>
        <w:t>5</w:t>
      </w:r>
      <w:r>
        <w:rPr>
          <w:rFonts w:hint="eastAsia" w:ascii="仿宋" w:hAnsi="仿宋" w:eastAsia="仿宋" w:cs="仿宋"/>
          <w:sz w:val="32"/>
          <w:szCs w:val="32"/>
        </w:rPr>
        <w:t>、依法管理社会治安、户籍、居民身份证、出入境工作；组织实施消防和林业保卫工作，依法进行监督、检查。</w:t>
      </w:r>
    </w:p>
    <w:p>
      <w:pPr>
        <w:ind w:firstLine="560"/>
        <w:rPr>
          <w:rFonts w:ascii="仿宋" w:hAnsi="仿宋" w:eastAsia="仿宋"/>
          <w:sz w:val="32"/>
          <w:szCs w:val="32"/>
        </w:rPr>
      </w:pPr>
      <w:r>
        <w:rPr>
          <w:rFonts w:ascii="仿宋" w:hAnsi="仿宋" w:eastAsia="仿宋" w:cs="仿宋"/>
          <w:sz w:val="32"/>
          <w:szCs w:val="32"/>
        </w:rPr>
        <w:t>6</w:t>
      </w:r>
      <w:r>
        <w:rPr>
          <w:rFonts w:hint="eastAsia" w:ascii="仿宋" w:hAnsi="仿宋" w:eastAsia="仿宋" w:cs="仿宋"/>
          <w:sz w:val="32"/>
          <w:szCs w:val="32"/>
        </w:rPr>
        <w:t>、按照有关规定，管理全县道路交通安全、车辆和驾驶人员，维护交通秩序。</w:t>
      </w:r>
    </w:p>
    <w:p>
      <w:pPr>
        <w:ind w:firstLine="560"/>
        <w:rPr>
          <w:rFonts w:ascii="仿宋" w:hAnsi="仿宋" w:eastAsia="仿宋"/>
          <w:sz w:val="32"/>
          <w:szCs w:val="32"/>
        </w:rPr>
      </w:pPr>
      <w:r>
        <w:rPr>
          <w:rFonts w:ascii="仿宋" w:hAnsi="仿宋" w:eastAsia="仿宋" w:cs="仿宋"/>
          <w:sz w:val="32"/>
          <w:szCs w:val="32"/>
        </w:rPr>
        <w:t>7</w:t>
      </w:r>
      <w:r>
        <w:rPr>
          <w:rFonts w:hint="eastAsia" w:ascii="仿宋" w:hAnsi="仿宋" w:eastAsia="仿宋" w:cs="仿宋"/>
          <w:sz w:val="32"/>
          <w:szCs w:val="32"/>
        </w:rPr>
        <w:t>、依法指导和监督全县机关、团体、企事业单位的安全保卫工作、企事业单位保卫组织的建设。</w:t>
      </w:r>
    </w:p>
    <w:p>
      <w:pPr>
        <w:ind w:firstLine="560"/>
        <w:rPr>
          <w:rFonts w:ascii="仿宋" w:hAnsi="仿宋" w:eastAsia="仿宋"/>
          <w:sz w:val="32"/>
          <w:szCs w:val="32"/>
        </w:rPr>
      </w:pPr>
      <w:r>
        <w:rPr>
          <w:rFonts w:ascii="仿宋" w:hAnsi="仿宋" w:eastAsia="仿宋" w:cs="仿宋"/>
          <w:sz w:val="32"/>
          <w:szCs w:val="32"/>
        </w:rPr>
        <w:t>8</w:t>
      </w:r>
      <w:r>
        <w:rPr>
          <w:rFonts w:hint="eastAsia" w:ascii="仿宋" w:hAnsi="仿宋" w:eastAsia="仿宋" w:cs="仿宋"/>
          <w:sz w:val="32"/>
          <w:szCs w:val="32"/>
        </w:rPr>
        <w:t>、组织实施全县范围内的安全警卫工作。</w:t>
      </w:r>
    </w:p>
    <w:p>
      <w:pPr>
        <w:ind w:firstLine="560"/>
        <w:rPr>
          <w:rFonts w:ascii="仿宋" w:hAnsi="仿宋" w:eastAsia="仿宋"/>
          <w:sz w:val="32"/>
          <w:szCs w:val="32"/>
        </w:rPr>
      </w:pPr>
      <w:r>
        <w:rPr>
          <w:rFonts w:ascii="仿宋" w:hAnsi="仿宋" w:eastAsia="仿宋" w:cs="仿宋"/>
          <w:sz w:val="32"/>
          <w:szCs w:val="32"/>
        </w:rPr>
        <w:t>9</w:t>
      </w:r>
      <w:r>
        <w:rPr>
          <w:rFonts w:hint="eastAsia" w:ascii="仿宋" w:hAnsi="仿宋" w:eastAsia="仿宋" w:cs="仿宋"/>
          <w:sz w:val="32"/>
          <w:szCs w:val="32"/>
        </w:rPr>
        <w:t>、负责全县看守所、拘留所的建设和管理工作。</w:t>
      </w:r>
    </w:p>
    <w:p>
      <w:pPr>
        <w:ind w:firstLine="560"/>
        <w:rPr>
          <w:rFonts w:ascii="仿宋" w:hAnsi="仿宋" w:eastAsia="仿宋"/>
          <w:sz w:val="32"/>
          <w:szCs w:val="32"/>
        </w:rPr>
      </w:pPr>
      <w:r>
        <w:rPr>
          <w:rFonts w:ascii="仿宋" w:hAnsi="仿宋" w:eastAsia="仿宋" w:cs="仿宋"/>
          <w:sz w:val="32"/>
          <w:szCs w:val="32"/>
        </w:rPr>
        <w:t>10</w:t>
      </w:r>
      <w:r>
        <w:rPr>
          <w:rFonts w:hint="eastAsia" w:ascii="仿宋" w:hAnsi="仿宋" w:eastAsia="仿宋" w:cs="仿宋"/>
          <w:sz w:val="32"/>
          <w:szCs w:val="32"/>
        </w:rPr>
        <w:t>、负责全县公安系统的机要通信和计算机信息系统的安全监察工作。</w:t>
      </w:r>
    </w:p>
    <w:p>
      <w:pPr>
        <w:ind w:firstLine="560"/>
        <w:rPr>
          <w:rFonts w:ascii="仿宋_GB2312" w:hAnsi="仿宋_GB2312" w:eastAsia="仿宋_GB2312"/>
          <w:sz w:val="32"/>
          <w:szCs w:val="32"/>
        </w:rPr>
      </w:pPr>
      <w:r>
        <w:rPr>
          <w:rFonts w:ascii="仿宋" w:hAnsi="仿宋" w:eastAsia="仿宋" w:cs="仿宋"/>
          <w:sz w:val="32"/>
          <w:szCs w:val="32"/>
        </w:rPr>
        <w:t>11</w:t>
      </w:r>
      <w:r>
        <w:rPr>
          <w:rFonts w:hint="eastAsia" w:ascii="仿宋" w:hAnsi="仿宋" w:eastAsia="仿宋" w:cs="仿宋"/>
          <w:sz w:val="32"/>
          <w:szCs w:val="32"/>
        </w:rPr>
        <w:t>、法律规定的其它职责和承办县委、县政府及上级公安机关交办的其它事项。</w:t>
      </w:r>
    </w:p>
    <w:p>
      <w:pPr>
        <w:spacing w:line="500" w:lineRule="exact"/>
        <w:ind w:firstLine="420" w:firstLineChars="150"/>
      </w:pPr>
      <w:r>
        <w:rPr>
          <w:rFonts w:eastAsia="方正仿宋_GBK"/>
          <w:color w:val="000000"/>
          <w:sz w:val="28"/>
        </w:rPr>
        <w:t>（三）工作保障措施</w:t>
      </w:r>
    </w:p>
    <w:p>
      <w:pPr>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rPr>
          <w:rFonts w:ascii="方正楷体_GBK" w:hAnsi="方正楷体_GBK" w:eastAsia="方正楷体_GBK" w:cs="方正楷体_GBK"/>
          <w:b/>
          <w:color w:val="000000"/>
          <w:sz w:val="32"/>
          <w:lang w:eastAsia="zh-CN"/>
        </w:rPr>
      </w:pP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872"/>
        <w:gridCol w:w="1425"/>
        <w:gridCol w:w="705"/>
        <w:gridCol w:w="750"/>
        <w:gridCol w:w="750"/>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890" w:type="dxa"/>
            <w:gridSpan w:val="5"/>
            <w:tcBorders>
              <w:top w:val="single" w:color="FFFFFF" w:sz="6" w:space="0"/>
              <w:left w:val="single" w:color="FFFFFF" w:sz="6" w:space="0"/>
              <w:right w:val="single" w:color="FFFFFF" w:sz="6" w:space="0"/>
            </w:tcBorders>
            <w:vAlign w:val="center"/>
          </w:tcPr>
          <w:p>
            <w:pPr>
              <w:spacing w:line="300" w:lineRule="exact"/>
              <w:ind w:firstLine="480" w:firstLineChars="200"/>
              <w:rPr>
                <w:rFonts w:ascii="方正小标宋_GBK" w:eastAsia="方正小标宋_GBK"/>
              </w:rPr>
            </w:pPr>
            <w:r>
              <w:rPr>
                <w:rFonts w:ascii="方正小标宋_GBK" w:eastAsia="方正小标宋_GBK"/>
              </w:rPr>
              <w:t>312</w:t>
            </w:r>
            <w:r>
              <w:rPr>
                <w:rFonts w:hint="eastAsia" w:ascii="方正小标宋_GBK" w:eastAsia="方正小标宋_GBK"/>
              </w:rPr>
              <w:t>成安县公安局</w:t>
            </w:r>
          </w:p>
        </w:tc>
        <w:tc>
          <w:tcPr>
            <w:tcW w:w="3044" w:type="dxa"/>
            <w:gridSpan w:val="4"/>
            <w:tcBorders>
              <w:top w:val="single" w:color="FFFFFF" w:sz="6" w:space="0"/>
              <w:left w:val="single" w:color="FFFFFF" w:sz="6" w:space="0"/>
              <w:right w:val="single" w:color="FFFFFF" w:sz="6" w:space="0"/>
            </w:tcBorders>
            <w:vAlign w:val="center"/>
          </w:tcPr>
          <w:p>
            <w:pPr>
              <w:spacing w:line="300" w:lineRule="exact"/>
              <w:ind w:firstLine="480" w:firstLineChars="200"/>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872"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25"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3044"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ind w:firstLine="480" w:firstLineChars="200"/>
              <w:outlineLvl w:val="0"/>
            </w:pPr>
          </w:p>
        </w:tc>
        <w:tc>
          <w:tcPr>
            <w:tcW w:w="1276" w:type="dxa"/>
            <w:vMerge w:val="continue"/>
            <w:vAlign w:val="center"/>
          </w:tcPr>
          <w:p>
            <w:pPr>
              <w:spacing w:line="300" w:lineRule="exact"/>
              <w:ind w:firstLine="480" w:firstLineChars="200"/>
              <w:outlineLvl w:val="0"/>
            </w:pPr>
          </w:p>
        </w:tc>
        <w:tc>
          <w:tcPr>
            <w:tcW w:w="2976" w:type="dxa"/>
            <w:vMerge w:val="continue"/>
            <w:vAlign w:val="center"/>
          </w:tcPr>
          <w:p>
            <w:pPr>
              <w:spacing w:line="300" w:lineRule="exact"/>
              <w:ind w:firstLine="480" w:firstLineChars="200"/>
              <w:outlineLvl w:val="0"/>
            </w:pPr>
          </w:p>
        </w:tc>
        <w:tc>
          <w:tcPr>
            <w:tcW w:w="2872" w:type="dxa"/>
            <w:vMerge w:val="continue"/>
            <w:vAlign w:val="center"/>
          </w:tcPr>
          <w:p>
            <w:pPr>
              <w:spacing w:line="300" w:lineRule="exact"/>
              <w:ind w:firstLine="480" w:firstLineChars="200"/>
              <w:outlineLvl w:val="0"/>
            </w:pPr>
          </w:p>
        </w:tc>
        <w:tc>
          <w:tcPr>
            <w:tcW w:w="1425" w:type="dxa"/>
            <w:vMerge w:val="continue"/>
            <w:vAlign w:val="center"/>
          </w:tcPr>
          <w:p>
            <w:pPr>
              <w:spacing w:line="300" w:lineRule="exact"/>
              <w:ind w:firstLine="480" w:firstLineChars="200"/>
              <w:outlineLvl w:val="0"/>
            </w:pPr>
          </w:p>
        </w:tc>
        <w:tc>
          <w:tcPr>
            <w:tcW w:w="705"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50"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50"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839"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维护国家安全</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ind w:firstLine="480" w:firstLineChars="200"/>
              <w:rPr>
                <w:rFonts w:ascii="方正书宋_GBK" w:eastAsia="方正书宋_GBK"/>
              </w:rPr>
            </w:pPr>
            <w:r>
              <w:rPr>
                <w:rFonts w:hint="eastAsia" w:ascii="方正书宋_GBK" w:eastAsia="方正书宋_GBK"/>
              </w:rPr>
              <w:t>预防打击危害国家安全和县级社会稳定的案件及事件。</w:t>
            </w:r>
          </w:p>
        </w:tc>
        <w:tc>
          <w:tcPr>
            <w:tcW w:w="2872" w:type="dxa"/>
            <w:vAlign w:val="center"/>
          </w:tcPr>
          <w:p>
            <w:pPr>
              <w:spacing w:line="300" w:lineRule="exact"/>
              <w:ind w:firstLine="480" w:firstLineChars="200"/>
              <w:rPr>
                <w:rFonts w:ascii="方正书宋_GBK" w:eastAsia="方正书宋_GBK"/>
              </w:rPr>
            </w:pPr>
            <w:r>
              <w:rPr>
                <w:rFonts w:hint="eastAsia" w:ascii="方正书宋_GBK" w:eastAsia="方正书宋_GBK"/>
              </w:rPr>
              <w:t>维护国家安全和政治稳定。</w:t>
            </w:r>
          </w:p>
        </w:tc>
        <w:tc>
          <w:tcPr>
            <w:tcW w:w="1425" w:type="dxa"/>
            <w:vAlign w:val="center"/>
          </w:tcPr>
          <w:p>
            <w:pPr>
              <w:spacing w:line="300" w:lineRule="exact"/>
              <w:ind w:firstLine="480" w:firstLineChars="200"/>
              <w:rPr>
                <w:rFonts w:ascii="方正书宋_GBK" w:eastAsia="方正书宋_GBK"/>
              </w:rPr>
            </w:pPr>
          </w:p>
        </w:tc>
        <w:tc>
          <w:tcPr>
            <w:tcW w:w="705" w:type="dxa"/>
            <w:vAlign w:val="center"/>
          </w:tcPr>
          <w:p>
            <w:pPr>
              <w:spacing w:line="300" w:lineRule="exact"/>
              <w:ind w:firstLine="480" w:firstLineChars="200"/>
              <w:rPr>
                <w:rFonts w:ascii="方正书宋_GBK" w:eastAsia="方正书宋_GBK"/>
              </w:rPr>
            </w:pPr>
          </w:p>
        </w:tc>
        <w:tc>
          <w:tcPr>
            <w:tcW w:w="750" w:type="dxa"/>
            <w:vAlign w:val="center"/>
          </w:tcPr>
          <w:p>
            <w:pPr>
              <w:spacing w:line="300" w:lineRule="exact"/>
              <w:ind w:firstLine="480" w:firstLineChars="200"/>
              <w:rPr>
                <w:rFonts w:ascii="方正书宋_GBK" w:eastAsia="方正书宋_GBK"/>
              </w:rPr>
            </w:pPr>
          </w:p>
        </w:tc>
        <w:tc>
          <w:tcPr>
            <w:tcW w:w="750" w:type="dxa"/>
            <w:vAlign w:val="center"/>
          </w:tcPr>
          <w:p>
            <w:pPr>
              <w:spacing w:line="300" w:lineRule="exact"/>
              <w:ind w:firstLine="480" w:firstLineChars="200"/>
              <w:rPr>
                <w:rFonts w:ascii="方正书宋_GBK" w:eastAsia="方正书宋_GBK"/>
              </w:rPr>
            </w:pPr>
          </w:p>
        </w:tc>
        <w:tc>
          <w:tcPr>
            <w:tcW w:w="839" w:type="dxa"/>
            <w:vAlign w:val="center"/>
          </w:tcPr>
          <w:p>
            <w:pPr>
              <w:spacing w:line="300" w:lineRule="exact"/>
              <w:ind w:firstLine="480" w:firstLineChars="20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rPr>
                <w:rFonts w:ascii="方正书宋_GBK" w:eastAsia="方正书宋_GBK"/>
                <w:b/>
              </w:rPr>
            </w:pPr>
            <w:r>
              <w:rPr>
                <w:rFonts w:hint="eastAsia" w:ascii="方正书宋_GBK" w:eastAsia="方正书宋_GBK"/>
                <w:b/>
              </w:rPr>
              <w:t>国内安全保卫</w:t>
            </w:r>
          </w:p>
        </w:tc>
        <w:tc>
          <w:tcPr>
            <w:tcW w:w="1276" w:type="dxa"/>
            <w:vMerge w:val="restart"/>
            <w:vAlign w:val="center"/>
          </w:tcPr>
          <w:p>
            <w:pPr>
              <w:spacing w:line="300" w:lineRule="exact"/>
              <w:rPr>
                <w:rFonts w:ascii="方正书宋_GBK" w:eastAsia="方正书宋_GBK"/>
              </w:rPr>
            </w:pPr>
            <w:r>
              <w:rPr>
                <w:rFonts w:hint="eastAsia" w:ascii="方正书宋_GBK" w:eastAsia="方正书宋_GBK"/>
              </w:rPr>
              <w:t>2</w:t>
            </w:r>
          </w:p>
        </w:tc>
        <w:tc>
          <w:tcPr>
            <w:tcW w:w="2976"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针对境内外</w:t>
            </w:r>
            <w:r>
              <w:rPr>
                <w:rFonts w:hint="cs" w:ascii="方正书宋_GBK" w:eastAsia="方正书宋_GBK"/>
              </w:rPr>
              <w:t>“</w:t>
            </w:r>
            <w:r>
              <w:rPr>
                <w:rFonts w:hint="eastAsia" w:ascii="方正书宋_GBK" w:eastAsia="方正书宋_GBK"/>
              </w:rPr>
              <w:t>民运</w:t>
            </w:r>
            <w:r>
              <w:rPr>
                <w:rFonts w:hint="cs" w:ascii="方正书宋_GBK" w:eastAsia="方正书宋_GBK"/>
              </w:rPr>
              <w:t>”</w:t>
            </w:r>
            <w:r>
              <w:rPr>
                <w:rFonts w:hint="eastAsia" w:ascii="方正书宋_GBK" w:eastAsia="方正书宋_GBK"/>
              </w:rPr>
              <w:t>、极端宗教等敌对势力、敌对组织和敌对分子，在民族宗教、社科高校、新闻出版、涉外及其他特殊领域，运用专门力量和手段，开展情报信息、专案侦察和防范保卫工作。</w:t>
            </w:r>
          </w:p>
        </w:tc>
        <w:tc>
          <w:tcPr>
            <w:tcW w:w="2872"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及时发现情报、线索，有效防范影响政治安全的重大敏感事件，阻止境内外敌对势力在网上进行集中的反动宣传、建立政治舞台和活动阵地。</w:t>
            </w:r>
          </w:p>
        </w:tc>
        <w:tc>
          <w:tcPr>
            <w:tcW w:w="1425" w:type="dxa"/>
            <w:vAlign w:val="center"/>
          </w:tcPr>
          <w:p>
            <w:pPr>
              <w:spacing w:line="300" w:lineRule="exact"/>
              <w:rPr>
                <w:rFonts w:ascii="方正书宋_GBK" w:eastAsia="方正书宋_GBK"/>
              </w:rPr>
            </w:pPr>
            <w:r>
              <w:rPr>
                <w:rFonts w:hint="eastAsia" w:ascii="方正书宋_GBK" w:eastAsia="方正书宋_GBK"/>
              </w:rPr>
              <w:t>发现（核查）线索和情报信息增长率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重大案件（事件）破案率（化解率）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重点人、重点阵地控制率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75</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围绕重点目标建情率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ind w:firstLine="482" w:firstLineChars="200"/>
              <w:rPr>
                <w:rFonts w:ascii="方正书宋_GBK" w:eastAsia="方正书宋_GBK"/>
                <w:b/>
              </w:rPr>
            </w:pPr>
            <w:r>
              <w:rPr>
                <w:rFonts w:hint="eastAsia" w:ascii="方正书宋_GBK" w:eastAsia="方正书宋_GBK"/>
                <w:b/>
              </w:rPr>
              <w:t>打击防范违法犯罪</w:t>
            </w:r>
          </w:p>
        </w:tc>
        <w:tc>
          <w:tcPr>
            <w:tcW w:w="1276" w:type="dxa"/>
            <w:vAlign w:val="center"/>
          </w:tcPr>
          <w:p>
            <w:pPr>
              <w:spacing w:line="300" w:lineRule="exact"/>
              <w:ind w:firstLine="480" w:firstLineChars="200"/>
              <w:rPr>
                <w:rFonts w:ascii="方正书宋_GBK" w:eastAsia="方正书宋_GBK"/>
              </w:rPr>
            </w:pPr>
            <w:r>
              <w:rPr>
                <w:rFonts w:hint="eastAsia" w:ascii="方正书宋_GBK" w:eastAsia="方正书宋_GBK"/>
              </w:rPr>
              <w:t>100</w:t>
            </w:r>
          </w:p>
        </w:tc>
        <w:tc>
          <w:tcPr>
            <w:tcW w:w="2976" w:type="dxa"/>
            <w:vAlign w:val="center"/>
          </w:tcPr>
          <w:p>
            <w:pPr>
              <w:spacing w:line="300" w:lineRule="exact"/>
              <w:ind w:firstLine="480" w:firstLineChars="200"/>
              <w:rPr>
                <w:rFonts w:ascii="方正书宋_GBK" w:eastAsia="方正书宋_GBK"/>
              </w:rPr>
            </w:pPr>
            <w:r>
              <w:rPr>
                <w:rFonts w:hint="eastAsia" w:ascii="方正书宋_GBK" w:eastAsia="方正书宋_GBK"/>
              </w:rPr>
              <w:t>各类刑事案件、经济犯罪案件、毒品犯罪案件、网络犯罪案件的侦查工作，指导、办理食品药品安全、环境安全保卫工作。</w:t>
            </w:r>
          </w:p>
        </w:tc>
        <w:tc>
          <w:tcPr>
            <w:tcW w:w="2872" w:type="dxa"/>
            <w:vAlign w:val="center"/>
          </w:tcPr>
          <w:p>
            <w:pPr>
              <w:spacing w:line="300" w:lineRule="exact"/>
              <w:ind w:firstLine="480" w:firstLineChars="200"/>
              <w:rPr>
                <w:rFonts w:ascii="方正书宋_GBK" w:eastAsia="方正书宋_GBK"/>
              </w:rPr>
            </w:pPr>
            <w:r>
              <w:rPr>
                <w:rFonts w:hint="eastAsia" w:ascii="方正书宋_GBK" w:eastAsia="方正书宋_GBK"/>
              </w:rPr>
              <w:t>降低案件发案率，提高案件侦破率。</w:t>
            </w:r>
          </w:p>
        </w:tc>
        <w:tc>
          <w:tcPr>
            <w:tcW w:w="1425" w:type="dxa"/>
            <w:vAlign w:val="center"/>
          </w:tcPr>
          <w:p>
            <w:pPr>
              <w:spacing w:line="300" w:lineRule="exact"/>
              <w:ind w:firstLine="480" w:firstLineChars="200"/>
              <w:rPr>
                <w:rFonts w:ascii="方正书宋_GBK" w:eastAsia="方正书宋_GBK"/>
              </w:rPr>
            </w:pP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ind w:firstLine="482" w:firstLineChars="200"/>
              <w:rPr>
                <w:rFonts w:ascii="方正书宋_GBK" w:eastAsia="方正书宋_GBK"/>
                <w:b/>
              </w:rPr>
            </w:pPr>
            <w:r>
              <w:rPr>
                <w:rFonts w:hint="eastAsia" w:ascii="方正书宋_GBK" w:eastAsia="方正书宋_GBK"/>
                <w:b/>
              </w:rPr>
              <w:t>　大要案侦查</w:t>
            </w:r>
          </w:p>
        </w:tc>
        <w:tc>
          <w:tcPr>
            <w:tcW w:w="1276"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50</w:t>
            </w:r>
          </w:p>
        </w:tc>
        <w:tc>
          <w:tcPr>
            <w:tcW w:w="2976"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协调暴力犯罪案件、文物走私案件、多发性侵财案件和其他刑事案件的侦破。</w:t>
            </w:r>
          </w:p>
        </w:tc>
        <w:tc>
          <w:tcPr>
            <w:tcW w:w="2872"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有效控制、降低大要案发案率，严厉打击刑事犯罪，保护人民生命安全，维护社会长治久安。</w:t>
            </w: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涉爆案件破案率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逃犯缉捕率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破多发性侵财犯罪案、暴力犯罪案、持枪犯罪案和贩卖枪支案件破案率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p>
            <w:pPr>
              <w:spacing w:line="300" w:lineRule="exact"/>
              <w:rPr>
                <w:rFonts w:ascii="方正书宋_GBK" w:eastAsia="方正书宋_GBK"/>
              </w:rPr>
            </w:pP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涉文物案件破案率</w:t>
            </w:r>
          </w:p>
        </w:tc>
        <w:tc>
          <w:tcPr>
            <w:tcW w:w="705" w:type="dxa"/>
            <w:vAlign w:val="center"/>
          </w:tcPr>
          <w:p>
            <w:pPr>
              <w:spacing w:line="300" w:lineRule="exact"/>
              <w:rPr>
                <w:rFonts w:ascii="方正书宋_GBK" w:eastAsia="方正书宋_GBK"/>
              </w:rPr>
            </w:pPr>
            <w:r>
              <w:rPr>
                <w:rFonts w:ascii="方正书宋_GBK" w:eastAsia="方正书宋_GBK"/>
              </w:rPr>
              <w:t>10</w:t>
            </w:r>
            <w:r>
              <w:rPr>
                <w:rFonts w:hint="eastAsia" w:ascii="方正书宋_GBK" w:eastAsia="方正书宋_GBK"/>
              </w:rPr>
              <w:t>0%</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rPr>
                <w:rFonts w:ascii="方正书宋_GBK" w:eastAsia="方正书宋_GBK"/>
                <w:b/>
              </w:rPr>
            </w:pPr>
            <w:r>
              <w:rPr>
                <w:rFonts w:hint="eastAsia" w:ascii="方正书宋_GBK" w:eastAsia="方正书宋_GBK"/>
                <w:b/>
              </w:rPr>
              <w:t>有组织犯罪侦查</w:t>
            </w:r>
          </w:p>
        </w:tc>
        <w:tc>
          <w:tcPr>
            <w:tcW w:w="1276" w:type="dxa"/>
            <w:vMerge w:val="restart"/>
            <w:vAlign w:val="center"/>
          </w:tcPr>
          <w:p>
            <w:pPr>
              <w:spacing w:line="300" w:lineRule="exact"/>
              <w:ind w:firstLine="480" w:firstLineChars="200"/>
              <w:rPr>
                <w:rFonts w:ascii="方正书宋_GBK" w:eastAsia="方正书宋_GBK"/>
              </w:rPr>
            </w:pPr>
          </w:p>
        </w:tc>
        <w:tc>
          <w:tcPr>
            <w:tcW w:w="2976"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组织指挥协调县级</w:t>
            </w:r>
            <w:r>
              <w:rPr>
                <w:rFonts w:hint="eastAsia" w:ascii="方正书宋_GBK" w:eastAsia="方正书宋_GBK"/>
                <w:lang w:eastAsia="zh-CN"/>
              </w:rPr>
              <w:t>扫黑</w:t>
            </w:r>
            <w:r>
              <w:rPr>
                <w:rFonts w:hint="eastAsia" w:ascii="方正书宋_GBK" w:eastAsia="方正书宋_GBK"/>
              </w:rPr>
              <w:t>除恶工作，侦办黑社会性质组织案件和恶势力团伙案件；组织指挥协调县级涉及</w:t>
            </w:r>
            <w:r>
              <w:rPr>
                <w:rFonts w:hint="cs" w:ascii="方正书宋_GBK" w:eastAsia="方正书宋_GBK"/>
              </w:rPr>
              <w:t>“</w:t>
            </w:r>
            <w:r>
              <w:rPr>
                <w:rFonts w:hint="eastAsia" w:ascii="方正书宋_GBK" w:eastAsia="方正书宋_GBK"/>
              </w:rPr>
              <w:t>伪基站</w:t>
            </w:r>
            <w:r>
              <w:rPr>
                <w:rFonts w:hint="cs" w:ascii="方正书宋_GBK" w:eastAsia="方正书宋_GBK"/>
              </w:rPr>
              <w:t>”</w:t>
            </w:r>
            <w:r>
              <w:rPr>
                <w:rFonts w:hint="eastAsia" w:ascii="方正书宋_GBK" w:eastAsia="方正书宋_GBK"/>
              </w:rPr>
              <w:t>、非法调查类等非接触性新型犯罪工作，侦办新型犯罪案件。</w:t>
            </w:r>
          </w:p>
        </w:tc>
        <w:tc>
          <w:tcPr>
            <w:tcW w:w="2872"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有效打击黑社会性质团伙及新型犯罪，严厉打击刑事犯罪，保护人民群众生命和财产安全，维护社会政策秩序。</w:t>
            </w: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新型犯罪案件的打击处理率</w:t>
            </w:r>
          </w:p>
        </w:tc>
        <w:tc>
          <w:tcPr>
            <w:tcW w:w="705" w:type="dxa"/>
            <w:vAlign w:val="center"/>
          </w:tcPr>
          <w:p>
            <w:pPr>
              <w:spacing w:line="300" w:lineRule="exact"/>
              <w:rPr>
                <w:rFonts w:ascii="方正书宋_GBK" w:eastAsia="方正书宋_GBK"/>
              </w:rPr>
            </w:pPr>
            <w:r>
              <w:rPr>
                <w:rFonts w:ascii="方正书宋_GBK" w:eastAsia="方正书宋_GBK"/>
              </w:rPr>
              <w:t>90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黑恶案件的打击处理率</w:t>
            </w:r>
          </w:p>
        </w:tc>
        <w:tc>
          <w:tcPr>
            <w:tcW w:w="705" w:type="dxa"/>
            <w:vAlign w:val="center"/>
          </w:tcPr>
          <w:p>
            <w:pPr>
              <w:spacing w:line="300" w:lineRule="exact"/>
              <w:rPr>
                <w:rFonts w:ascii="方正书宋_GBK" w:eastAsia="方正书宋_GBK"/>
              </w:rPr>
            </w:pPr>
            <w:r>
              <w:rPr>
                <w:rFonts w:ascii="方正书宋_GBK" w:eastAsia="方正书宋_GBK"/>
              </w:rPr>
              <w:t>90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ind w:firstLine="482" w:firstLineChars="200"/>
              <w:rPr>
                <w:rFonts w:ascii="方正书宋_GBK" w:eastAsia="方正书宋_GBK"/>
                <w:b/>
              </w:rPr>
            </w:pPr>
            <w:r>
              <w:rPr>
                <w:rFonts w:hint="eastAsia" w:ascii="方正书宋_GBK" w:eastAsia="方正书宋_GBK"/>
                <w:b/>
              </w:rPr>
              <w:t>道路交通管理</w:t>
            </w:r>
          </w:p>
        </w:tc>
        <w:tc>
          <w:tcPr>
            <w:tcW w:w="1276" w:type="dxa"/>
            <w:vAlign w:val="center"/>
          </w:tcPr>
          <w:p>
            <w:pPr>
              <w:spacing w:line="300" w:lineRule="exact"/>
              <w:ind w:firstLine="480" w:firstLineChars="200"/>
              <w:rPr>
                <w:rFonts w:ascii="方正书宋_GBK" w:eastAsia="方正书宋_GBK"/>
              </w:rPr>
            </w:pPr>
          </w:p>
        </w:tc>
        <w:tc>
          <w:tcPr>
            <w:tcW w:w="2976" w:type="dxa"/>
            <w:vAlign w:val="center"/>
          </w:tcPr>
          <w:p>
            <w:pPr>
              <w:spacing w:line="300" w:lineRule="exact"/>
              <w:ind w:firstLine="480" w:firstLineChars="200"/>
              <w:rPr>
                <w:rFonts w:ascii="方正书宋_GBK" w:eastAsia="方正书宋_GBK"/>
              </w:rPr>
            </w:pPr>
            <w:r>
              <w:rPr>
                <w:rFonts w:hint="eastAsia" w:ascii="方正书宋_GBK" w:eastAsia="方正书宋_GBK"/>
              </w:rPr>
              <w:t>根据《中华人民共和国道路交通安全法》有关规定，对国省道、高速公路、县乡道路实行统一科学管理，确保道路交通安全畅通、高效便捷。</w:t>
            </w:r>
          </w:p>
        </w:tc>
        <w:tc>
          <w:tcPr>
            <w:tcW w:w="2872" w:type="dxa"/>
            <w:vAlign w:val="center"/>
          </w:tcPr>
          <w:p>
            <w:pPr>
              <w:spacing w:line="300" w:lineRule="exact"/>
              <w:ind w:firstLine="480" w:firstLineChars="200"/>
              <w:rPr>
                <w:rFonts w:ascii="方正书宋_GBK" w:eastAsia="方正书宋_GBK"/>
              </w:rPr>
            </w:pPr>
            <w:r>
              <w:rPr>
                <w:rFonts w:hint="eastAsia" w:ascii="方正书宋_GBK" w:eastAsia="方正书宋_GBK"/>
              </w:rPr>
              <w:t>保障道路交通安全、畅通、有序，为人民生活和社会安定服务</w:t>
            </w:r>
          </w:p>
        </w:tc>
        <w:tc>
          <w:tcPr>
            <w:tcW w:w="1425" w:type="dxa"/>
            <w:vAlign w:val="center"/>
          </w:tcPr>
          <w:p>
            <w:pPr>
              <w:spacing w:line="300" w:lineRule="exact"/>
              <w:ind w:firstLine="480" w:firstLineChars="200"/>
              <w:rPr>
                <w:rFonts w:ascii="方正书宋_GBK" w:eastAsia="方正书宋_GBK"/>
              </w:rPr>
            </w:pP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ind w:firstLine="482" w:firstLineChars="200"/>
              <w:rPr>
                <w:rFonts w:ascii="方正书宋_GBK" w:eastAsia="方正书宋_GBK"/>
                <w:b/>
              </w:rPr>
            </w:pPr>
            <w:r>
              <w:rPr>
                <w:rFonts w:hint="eastAsia" w:ascii="方正书宋_GBK" w:eastAsia="方正书宋_GBK"/>
                <w:b/>
              </w:rPr>
              <w:t>道路交通秩序管理</w:t>
            </w:r>
          </w:p>
        </w:tc>
        <w:tc>
          <w:tcPr>
            <w:tcW w:w="1276"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10</w:t>
            </w:r>
          </w:p>
        </w:tc>
        <w:tc>
          <w:tcPr>
            <w:tcW w:w="2976"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实施新型城镇化建设畅通工程，加大城市道路监控系统和道路安全设施建设，推进公路巡警建设，执行暑期及两会安保任务。</w:t>
            </w:r>
          </w:p>
        </w:tc>
        <w:tc>
          <w:tcPr>
            <w:tcW w:w="2872"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维护全县良好的道路交通秩序，缓解城市交通拥堵，提高道路通行能力；加强公路巡警建设，提升道路交通秩序管理水平。</w:t>
            </w: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常发拥堵路段数降低率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交通拥堵持续时间减低率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交通拥堵路段里程缓解率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ind w:firstLine="482" w:firstLineChars="200"/>
              <w:rPr>
                <w:rFonts w:ascii="方正书宋_GBK" w:eastAsia="方正书宋_GBK"/>
                <w:b/>
              </w:rPr>
            </w:pPr>
            <w:r>
              <w:rPr>
                <w:rFonts w:hint="eastAsia" w:ascii="方正书宋_GBK" w:eastAsia="方正书宋_GBK"/>
                <w:b/>
              </w:rPr>
              <w:t>羁押监管</w:t>
            </w:r>
          </w:p>
        </w:tc>
        <w:tc>
          <w:tcPr>
            <w:tcW w:w="1276" w:type="dxa"/>
            <w:vAlign w:val="center"/>
          </w:tcPr>
          <w:p>
            <w:pPr>
              <w:spacing w:line="300" w:lineRule="exact"/>
              <w:ind w:firstLine="480" w:firstLineChars="200"/>
              <w:rPr>
                <w:rFonts w:ascii="方正书宋_GBK" w:eastAsia="方正书宋_GBK"/>
              </w:rPr>
            </w:pPr>
            <w:r>
              <w:rPr>
                <w:rFonts w:hint="eastAsia" w:ascii="方正书宋_GBK" w:eastAsia="方正书宋_GBK"/>
              </w:rPr>
              <w:t>5</w:t>
            </w:r>
          </w:p>
        </w:tc>
        <w:tc>
          <w:tcPr>
            <w:tcW w:w="2976" w:type="dxa"/>
            <w:vAlign w:val="center"/>
          </w:tcPr>
          <w:p>
            <w:pPr>
              <w:spacing w:line="300" w:lineRule="exact"/>
              <w:ind w:firstLine="480" w:firstLineChars="200"/>
              <w:rPr>
                <w:rFonts w:ascii="方正书宋_GBK" w:eastAsia="方正书宋_GBK"/>
              </w:rPr>
            </w:pPr>
            <w:r>
              <w:rPr>
                <w:rFonts w:hint="eastAsia" w:ascii="方正书宋_GBK" w:eastAsia="方正书宋_GBK"/>
              </w:rPr>
              <w:t>指导县级公安监管场所业务工作及在押人员的监管教育、安全防范工作，查处安全事故；指导监所硬件设施建设；指导县级公安监管部门做好教育感化深挖犯罪工作。</w:t>
            </w:r>
          </w:p>
        </w:tc>
        <w:tc>
          <w:tcPr>
            <w:tcW w:w="2872" w:type="dxa"/>
            <w:vAlign w:val="center"/>
          </w:tcPr>
          <w:p>
            <w:pPr>
              <w:spacing w:line="300" w:lineRule="exact"/>
              <w:ind w:firstLine="480" w:firstLineChars="200"/>
              <w:rPr>
                <w:rFonts w:ascii="方正书宋_GBK" w:eastAsia="方正书宋_GBK"/>
              </w:rPr>
            </w:pPr>
            <w:r>
              <w:rPr>
                <w:rFonts w:hint="eastAsia" w:ascii="方正书宋_GBK" w:eastAsia="方正书宋_GBK"/>
              </w:rPr>
              <w:t>全县公安监所管理和安全防范水平不断提升；全县监所按照相关标准做好硬件设施建设、被监管人员生活、卫生、医疗保障工作；做好监所信息化建设；不断提高监所卫生医疗水平；积极开展深挖犯罪工作，破获各类案件。</w:t>
            </w:r>
          </w:p>
        </w:tc>
        <w:tc>
          <w:tcPr>
            <w:tcW w:w="1425" w:type="dxa"/>
            <w:vAlign w:val="center"/>
          </w:tcPr>
          <w:p>
            <w:pPr>
              <w:spacing w:line="300" w:lineRule="exact"/>
              <w:ind w:firstLine="480" w:firstLineChars="200"/>
              <w:rPr>
                <w:rFonts w:ascii="方正书宋_GBK" w:eastAsia="方正书宋_GBK"/>
              </w:rPr>
            </w:pP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ind w:firstLine="482" w:firstLineChars="200"/>
              <w:rPr>
                <w:rFonts w:ascii="方正书宋_GBK" w:eastAsia="方正书宋_GBK"/>
                <w:b/>
              </w:rPr>
            </w:pPr>
            <w:r>
              <w:rPr>
                <w:rFonts w:hint="eastAsia" w:ascii="方正书宋_GBK" w:eastAsia="方正书宋_GBK"/>
                <w:b/>
              </w:rPr>
              <w:t>　　羁押监管</w:t>
            </w:r>
          </w:p>
        </w:tc>
        <w:tc>
          <w:tcPr>
            <w:tcW w:w="1276" w:type="dxa"/>
            <w:vMerge w:val="restart"/>
            <w:vAlign w:val="center"/>
          </w:tcPr>
          <w:p>
            <w:pPr>
              <w:spacing w:line="300" w:lineRule="exact"/>
              <w:ind w:firstLine="480" w:firstLineChars="200"/>
              <w:rPr>
                <w:rFonts w:ascii="方正书宋_GBK" w:eastAsia="方正书宋_GBK"/>
              </w:rPr>
            </w:pPr>
          </w:p>
        </w:tc>
        <w:tc>
          <w:tcPr>
            <w:tcW w:w="2976"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县级公安监管场所业务工作及在押人员的监管教育、安全防范工作，查处安全事故；指导监所硬件设施建设；指导县级公安监管部门做好教育感化深挖犯罪工作。</w:t>
            </w:r>
          </w:p>
        </w:tc>
        <w:tc>
          <w:tcPr>
            <w:tcW w:w="2872"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提升全县公安监所管理和安全防范水平。</w:t>
            </w: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与全省平均水平相比程度</w:t>
            </w:r>
          </w:p>
        </w:tc>
        <w:tc>
          <w:tcPr>
            <w:tcW w:w="705" w:type="dxa"/>
            <w:vAlign w:val="center"/>
          </w:tcPr>
          <w:p>
            <w:pPr>
              <w:spacing w:line="300" w:lineRule="exact"/>
              <w:rPr>
                <w:rFonts w:ascii="方正书宋_GBK" w:eastAsia="方正书宋_GBK"/>
              </w:rPr>
            </w:pPr>
            <w:r>
              <w:rPr>
                <w:rFonts w:ascii="方正书宋_GBK" w:eastAsia="方正书宋_GBK"/>
              </w:rPr>
              <w:t>90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安全事故发生降低率</w:t>
            </w:r>
          </w:p>
        </w:tc>
        <w:tc>
          <w:tcPr>
            <w:tcW w:w="705" w:type="dxa"/>
            <w:vAlign w:val="center"/>
          </w:tcPr>
          <w:p>
            <w:pPr>
              <w:spacing w:line="300" w:lineRule="exact"/>
              <w:rPr>
                <w:rFonts w:ascii="方正书宋_GBK" w:eastAsia="方正书宋_GBK"/>
              </w:rPr>
            </w:pPr>
            <w:r>
              <w:rPr>
                <w:rFonts w:ascii="方正书宋_GBK" w:eastAsia="方正书宋_GBK"/>
              </w:rPr>
              <w:t>90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bl>
    <w:p>
      <w:pPr>
        <w:ind w:firstLine="640"/>
        <w:rPr>
          <w:lang w:eastAsia="zh-CN"/>
        </w:r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1、"天网“工程光纤租赁费及电费绩效目标表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1.确保监控系统正常运行和视频监控系统安全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安装前端监控数量</w:t>
            </w:r>
          </w:p>
        </w:tc>
        <w:tc>
          <w:tcPr>
            <w:tcW w:w="2835" w:type="dxa"/>
            <w:vAlign w:val="center"/>
          </w:tcPr>
          <w:p>
            <w:pPr>
              <w:pStyle w:val="12"/>
            </w:pPr>
            <w:r>
              <w:t>当年监控数量</w:t>
            </w:r>
          </w:p>
        </w:tc>
        <w:tc>
          <w:tcPr>
            <w:tcW w:w="2551" w:type="dxa"/>
            <w:vAlign w:val="center"/>
          </w:tcPr>
          <w:p>
            <w:pPr>
              <w:pStyle w:val="12"/>
            </w:pPr>
            <w:r>
              <w:t>≥600路</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安装光纤节点数量</w:t>
            </w:r>
          </w:p>
        </w:tc>
        <w:tc>
          <w:tcPr>
            <w:tcW w:w="2835" w:type="dxa"/>
            <w:vAlign w:val="center"/>
          </w:tcPr>
          <w:p>
            <w:pPr>
              <w:pStyle w:val="12"/>
            </w:pPr>
            <w:r>
              <w:t>实际安装光纤节点数量</w:t>
            </w:r>
          </w:p>
        </w:tc>
        <w:tc>
          <w:tcPr>
            <w:tcW w:w="2551" w:type="dxa"/>
            <w:vAlign w:val="center"/>
          </w:tcPr>
          <w:p>
            <w:pPr>
              <w:pStyle w:val="12"/>
            </w:pPr>
            <w:r>
              <w:t>≥211个</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系统故障率</w:t>
            </w:r>
          </w:p>
        </w:tc>
        <w:tc>
          <w:tcPr>
            <w:tcW w:w="2835" w:type="dxa"/>
            <w:vAlign w:val="center"/>
          </w:tcPr>
          <w:p>
            <w:pPr>
              <w:pStyle w:val="12"/>
            </w:pPr>
            <w:r>
              <w:t>系统出故障的时间占运行时间的比率</w:t>
            </w:r>
          </w:p>
        </w:tc>
        <w:tc>
          <w:tcPr>
            <w:tcW w:w="2551" w:type="dxa"/>
            <w:vAlign w:val="center"/>
          </w:tcPr>
          <w:p>
            <w:pPr>
              <w:pStyle w:val="12"/>
            </w:pPr>
            <w:r>
              <w:t>≤5百分比</w:t>
            </w:r>
          </w:p>
        </w:tc>
        <w:tc>
          <w:tcPr>
            <w:tcW w:w="2268" w:type="dxa"/>
            <w:vAlign w:val="center"/>
          </w:tcPr>
          <w:p>
            <w:pPr>
              <w:pStyle w:val="12"/>
            </w:pPr>
            <w:r>
              <w:t>根据日常故障登记情况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故障处理能力</w:t>
            </w:r>
          </w:p>
        </w:tc>
        <w:tc>
          <w:tcPr>
            <w:tcW w:w="2835" w:type="dxa"/>
            <w:vAlign w:val="center"/>
          </w:tcPr>
          <w:p>
            <w:pPr>
              <w:pStyle w:val="12"/>
            </w:pPr>
            <w:r>
              <w:t>故障处理能力</w:t>
            </w:r>
          </w:p>
        </w:tc>
        <w:tc>
          <w:tcPr>
            <w:tcW w:w="2551" w:type="dxa"/>
            <w:vAlign w:val="center"/>
          </w:tcPr>
          <w:p>
            <w:pPr>
              <w:pStyle w:val="12"/>
            </w:pPr>
            <w:r>
              <w:t>24小时内及时处理</w:t>
            </w:r>
          </w:p>
        </w:tc>
        <w:tc>
          <w:tcPr>
            <w:tcW w:w="2268" w:type="dxa"/>
            <w:vAlign w:val="center"/>
          </w:tcPr>
          <w:p>
            <w:pPr>
              <w:pStyle w:val="12"/>
            </w:pPr>
            <w:r>
              <w:t>日常工作登记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天网工程所需的光纤线路租赁费</w:t>
            </w:r>
          </w:p>
        </w:tc>
        <w:tc>
          <w:tcPr>
            <w:tcW w:w="2835" w:type="dxa"/>
            <w:vAlign w:val="center"/>
          </w:tcPr>
          <w:p>
            <w:pPr>
              <w:pStyle w:val="12"/>
            </w:pPr>
            <w:r>
              <w:t>每年天网工程所需的光纤线路租赁费</w:t>
            </w:r>
          </w:p>
        </w:tc>
        <w:tc>
          <w:tcPr>
            <w:tcW w:w="2551" w:type="dxa"/>
            <w:vAlign w:val="center"/>
          </w:tcPr>
          <w:p>
            <w:pPr>
              <w:pStyle w:val="12"/>
            </w:pPr>
            <w:r>
              <w:t>23.21万元</w:t>
            </w:r>
          </w:p>
        </w:tc>
        <w:tc>
          <w:tcPr>
            <w:tcW w:w="2268" w:type="dxa"/>
            <w:vAlign w:val="center"/>
          </w:tcPr>
          <w:p>
            <w:pPr>
              <w:pStyle w:val="12"/>
            </w:pPr>
            <w:r>
              <w:t>《天网工程光纤线路租赁合同》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提高社会治安水平</w:t>
            </w:r>
          </w:p>
        </w:tc>
        <w:tc>
          <w:tcPr>
            <w:tcW w:w="2835" w:type="dxa"/>
            <w:vAlign w:val="center"/>
          </w:tcPr>
          <w:p>
            <w:pPr>
              <w:pStyle w:val="12"/>
            </w:pPr>
            <w:r>
              <w:t>提高社会治安水平</w:t>
            </w:r>
          </w:p>
        </w:tc>
        <w:tc>
          <w:tcPr>
            <w:tcW w:w="2551" w:type="dxa"/>
            <w:vAlign w:val="center"/>
          </w:tcPr>
          <w:p>
            <w:pPr>
              <w:pStyle w:val="12"/>
            </w:pPr>
            <w:r>
              <w:t>提高社会治安水平</w:t>
            </w:r>
          </w:p>
        </w:tc>
        <w:tc>
          <w:tcPr>
            <w:tcW w:w="2268"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能够长期维护社会稳定</w:t>
            </w:r>
          </w:p>
        </w:tc>
        <w:tc>
          <w:tcPr>
            <w:tcW w:w="2551" w:type="dxa"/>
            <w:vAlign w:val="center"/>
          </w:tcPr>
          <w:p>
            <w:pPr>
              <w:pStyle w:val="12"/>
            </w:pPr>
            <w:r>
              <w:t>社会治安得到提高</w:t>
            </w:r>
          </w:p>
        </w:tc>
        <w:tc>
          <w:tcPr>
            <w:tcW w:w="2268"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广大群众的整体满意度</w:t>
            </w:r>
          </w:p>
        </w:tc>
        <w:tc>
          <w:tcPr>
            <w:tcW w:w="2551" w:type="dxa"/>
            <w:vAlign w:val="center"/>
          </w:tcPr>
          <w:p>
            <w:pPr>
              <w:pStyle w:val="12"/>
            </w:pPr>
            <w:r>
              <w:t>≥98百分比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2、5个警务站日常运行工作经费绩效目标表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1.维护社会治安稳定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巡警警力覆盖率（%）</w:t>
            </w:r>
          </w:p>
        </w:tc>
        <w:tc>
          <w:tcPr>
            <w:tcW w:w="2835" w:type="dxa"/>
            <w:vAlign w:val="center"/>
          </w:tcPr>
          <w:p>
            <w:pPr>
              <w:pStyle w:val="12"/>
            </w:pPr>
            <w:r>
              <w:t>巡警警力覆盖率（%）</w:t>
            </w:r>
          </w:p>
        </w:tc>
        <w:tc>
          <w:tcPr>
            <w:tcW w:w="2551" w:type="dxa"/>
            <w:vAlign w:val="center"/>
          </w:tcPr>
          <w:p>
            <w:pPr>
              <w:pStyle w:val="12"/>
            </w:pPr>
            <w:r>
              <w:t>≥99百分比</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突发事件处置及时性（小时）</w:t>
            </w:r>
          </w:p>
        </w:tc>
        <w:tc>
          <w:tcPr>
            <w:tcW w:w="2835" w:type="dxa"/>
            <w:vAlign w:val="center"/>
          </w:tcPr>
          <w:p>
            <w:pPr>
              <w:pStyle w:val="12"/>
            </w:pPr>
            <w:r>
              <w:t>突发事件处置及时性（分钟）</w:t>
            </w:r>
          </w:p>
        </w:tc>
        <w:tc>
          <w:tcPr>
            <w:tcW w:w="2551" w:type="dxa"/>
            <w:vAlign w:val="center"/>
          </w:tcPr>
          <w:p>
            <w:pPr>
              <w:pStyle w:val="12"/>
            </w:pPr>
            <w:r>
              <w:t>≤20分钟</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现有警务站数量</w:t>
            </w:r>
          </w:p>
        </w:tc>
        <w:tc>
          <w:tcPr>
            <w:tcW w:w="2835" w:type="dxa"/>
            <w:vAlign w:val="center"/>
          </w:tcPr>
          <w:p>
            <w:pPr>
              <w:pStyle w:val="12"/>
            </w:pPr>
            <w:r>
              <w:t>现投入使用警务站数量</w:t>
            </w:r>
          </w:p>
        </w:tc>
        <w:tc>
          <w:tcPr>
            <w:tcW w:w="2551" w:type="dxa"/>
            <w:vAlign w:val="center"/>
          </w:tcPr>
          <w:p>
            <w:pPr>
              <w:pStyle w:val="12"/>
            </w:pPr>
            <w:r>
              <w:t>5个</w:t>
            </w:r>
          </w:p>
        </w:tc>
        <w:tc>
          <w:tcPr>
            <w:tcW w:w="2268" w:type="dxa"/>
            <w:vAlign w:val="center"/>
          </w:tcPr>
          <w:p>
            <w:pPr>
              <w:pStyle w:val="12"/>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2835" w:type="dxa"/>
            <w:vAlign w:val="center"/>
          </w:tcPr>
          <w:p>
            <w:pPr>
              <w:pStyle w:val="12"/>
            </w:pPr>
            <w:r>
              <w:t>运行保障成本</w:t>
            </w:r>
          </w:p>
        </w:tc>
        <w:tc>
          <w:tcPr>
            <w:tcW w:w="2551" w:type="dxa"/>
            <w:vAlign w:val="center"/>
          </w:tcPr>
          <w:p>
            <w:pPr>
              <w:pStyle w:val="12"/>
            </w:pPr>
            <w:r>
              <w:t>经费开支用于保障警务站的日常运行</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公众安全感指数(%)</w:t>
            </w:r>
          </w:p>
        </w:tc>
        <w:tc>
          <w:tcPr>
            <w:tcW w:w="2835" w:type="dxa"/>
            <w:vAlign w:val="center"/>
          </w:tcPr>
          <w:p>
            <w:pPr>
              <w:pStyle w:val="12"/>
            </w:pPr>
            <w:r>
              <w:t>公众安全感指数(%)</w:t>
            </w:r>
          </w:p>
        </w:tc>
        <w:tc>
          <w:tcPr>
            <w:tcW w:w="2551" w:type="dxa"/>
            <w:vAlign w:val="center"/>
          </w:tcPr>
          <w:p>
            <w:pPr>
              <w:pStyle w:val="12"/>
            </w:pPr>
            <w:r>
              <w:t>≥95百分比</w:t>
            </w:r>
          </w:p>
        </w:tc>
        <w:tc>
          <w:tcPr>
            <w:tcW w:w="2268"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街面见警率高，更好的维护社会治安稳定</w:t>
            </w:r>
          </w:p>
        </w:tc>
        <w:tc>
          <w:tcPr>
            <w:tcW w:w="2835" w:type="dxa"/>
            <w:vAlign w:val="center"/>
          </w:tcPr>
          <w:p>
            <w:pPr>
              <w:pStyle w:val="12"/>
            </w:pPr>
            <w:r>
              <w:t>街面见警率高，更好的维护社会治安稳定</w:t>
            </w:r>
          </w:p>
        </w:tc>
        <w:tc>
          <w:tcPr>
            <w:tcW w:w="2551" w:type="dxa"/>
            <w:vAlign w:val="center"/>
          </w:tcPr>
          <w:p>
            <w:pPr>
              <w:pStyle w:val="12"/>
            </w:pPr>
            <w:r>
              <w:t>维护社会治安稳定和国建安全</w:t>
            </w:r>
          </w:p>
        </w:tc>
        <w:tc>
          <w:tcPr>
            <w:tcW w:w="2268" w:type="dxa"/>
            <w:vAlign w:val="center"/>
          </w:tcPr>
          <w:p>
            <w:pPr>
              <w:pStyle w:val="12"/>
            </w:pPr>
            <w:r>
              <w:t>公安职责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≥98百分比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3、成安县公安局“雪亮工程”建设项目绩效目标表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1.为确保公共安全视频图像联网系统的安全，加强网络传输、系统安全保障，提升公共安全视频监控系统安全防护能力。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安装监控杆数量</w:t>
            </w:r>
          </w:p>
        </w:tc>
        <w:tc>
          <w:tcPr>
            <w:tcW w:w="2835" w:type="dxa"/>
            <w:vAlign w:val="center"/>
          </w:tcPr>
          <w:p>
            <w:pPr>
              <w:pStyle w:val="12"/>
            </w:pPr>
            <w:r>
              <w:t>安装监控杆数量</w:t>
            </w:r>
          </w:p>
        </w:tc>
        <w:tc>
          <w:tcPr>
            <w:tcW w:w="2551" w:type="dxa"/>
            <w:vAlign w:val="center"/>
          </w:tcPr>
          <w:p>
            <w:pPr>
              <w:pStyle w:val="12"/>
            </w:pPr>
            <w:r>
              <w:t>1629组</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有价值情报信息采用率(%)</w:t>
            </w:r>
          </w:p>
        </w:tc>
        <w:tc>
          <w:tcPr>
            <w:tcW w:w="2835" w:type="dxa"/>
            <w:vAlign w:val="center"/>
          </w:tcPr>
          <w:p>
            <w:pPr>
              <w:pStyle w:val="12"/>
            </w:pPr>
            <w:r>
              <w:t>有价值情报信息采用率(%)</w:t>
            </w:r>
          </w:p>
        </w:tc>
        <w:tc>
          <w:tcPr>
            <w:tcW w:w="2551" w:type="dxa"/>
            <w:vAlign w:val="center"/>
          </w:tcPr>
          <w:p>
            <w:pPr>
              <w:pStyle w:val="12"/>
            </w:pPr>
            <w:r>
              <w:t>≥95百分比</w:t>
            </w:r>
          </w:p>
        </w:tc>
        <w:tc>
          <w:tcPr>
            <w:tcW w:w="2268" w:type="dxa"/>
            <w:vAlign w:val="center"/>
          </w:tcPr>
          <w:p>
            <w:pPr>
              <w:pStyle w:val="12"/>
            </w:pPr>
            <w:r>
              <w:t>信息登记表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工程建设时限</w:t>
            </w:r>
          </w:p>
        </w:tc>
        <w:tc>
          <w:tcPr>
            <w:tcW w:w="2835" w:type="dxa"/>
            <w:vAlign w:val="center"/>
          </w:tcPr>
          <w:p>
            <w:pPr>
              <w:pStyle w:val="12"/>
            </w:pPr>
            <w:r>
              <w:t>”雪亮工程“建设时限</w:t>
            </w:r>
          </w:p>
        </w:tc>
        <w:tc>
          <w:tcPr>
            <w:tcW w:w="2551" w:type="dxa"/>
            <w:vAlign w:val="center"/>
          </w:tcPr>
          <w:p>
            <w:pPr>
              <w:pStyle w:val="12"/>
            </w:pPr>
            <w:r>
              <w:t>1年</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防火墙单价</w:t>
            </w:r>
          </w:p>
        </w:tc>
        <w:tc>
          <w:tcPr>
            <w:tcW w:w="2835" w:type="dxa"/>
            <w:vAlign w:val="center"/>
          </w:tcPr>
          <w:p>
            <w:pPr>
              <w:pStyle w:val="12"/>
            </w:pPr>
            <w:r>
              <w:t>防护墙单价</w:t>
            </w:r>
          </w:p>
        </w:tc>
        <w:tc>
          <w:tcPr>
            <w:tcW w:w="2551" w:type="dxa"/>
            <w:vAlign w:val="center"/>
          </w:tcPr>
          <w:p>
            <w:pPr>
              <w:pStyle w:val="12"/>
            </w:pPr>
            <w:r>
              <w:t>35000元</w:t>
            </w:r>
          </w:p>
        </w:tc>
        <w:tc>
          <w:tcPr>
            <w:tcW w:w="2268" w:type="dxa"/>
            <w:vAlign w:val="center"/>
          </w:tcPr>
          <w:p>
            <w:pPr>
              <w:pStyle w:val="12"/>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业务保障能力</w:t>
            </w:r>
          </w:p>
        </w:tc>
        <w:tc>
          <w:tcPr>
            <w:tcW w:w="2835" w:type="dxa"/>
            <w:vAlign w:val="center"/>
          </w:tcPr>
          <w:p>
            <w:pPr>
              <w:pStyle w:val="12"/>
            </w:pPr>
            <w:r>
              <w:t>利用雪亮工程破案率比往年提高的百分比</w:t>
            </w:r>
          </w:p>
        </w:tc>
        <w:tc>
          <w:tcPr>
            <w:tcW w:w="2551" w:type="dxa"/>
            <w:vAlign w:val="center"/>
          </w:tcPr>
          <w:p>
            <w:pPr>
              <w:pStyle w:val="12"/>
            </w:pPr>
            <w:r>
              <w:t>≥98百分比</w:t>
            </w:r>
          </w:p>
        </w:tc>
        <w:tc>
          <w:tcPr>
            <w:tcW w:w="2268" w:type="dxa"/>
            <w:vAlign w:val="center"/>
          </w:tcPr>
          <w:p>
            <w:pPr>
              <w:pStyle w:val="12"/>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维护社会治安稳定</w:t>
            </w:r>
          </w:p>
        </w:tc>
        <w:tc>
          <w:tcPr>
            <w:tcW w:w="2835" w:type="dxa"/>
            <w:vAlign w:val="center"/>
          </w:tcPr>
          <w:p>
            <w:pPr>
              <w:pStyle w:val="12"/>
            </w:pPr>
            <w:r>
              <w:t>维护社会治安稳定</w:t>
            </w:r>
          </w:p>
        </w:tc>
        <w:tc>
          <w:tcPr>
            <w:tcW w:w="2551" w:type="dxa"/>
            <w:vAlign w:val="center"/>
          </w:tcPr>
          <w:p>
            <w:pPr>
              <w:pStyle w:val="12"/>
            </w:pPr>
            <w:r>
              <w:t>维护社会治安稳定，提升公共安全视频监控安全防控能力</w:t>
            </w:r>
          </w:p>
        </w:tc>
        <w:tc>
          <w:tcPr>
            <w:tcW w:w="2268"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≥98百分比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4、法定工作日之外加班补贴绩效目标表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1.落实从优待警，调动广大民警工作积极性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加班补贴发放人数</w:t>
            </w:r>
          </w:p>
        </w:tc>
        <w:tc>
          <w:tcPr>
            <w:tcW w:w="2835" w:type="dxa"/>
            <w:vAlign w:val="center"/>
          </w:tcPr>
          <w:p>
            <w:pPr>
              <w:pStyle w:val="12"/>
            </w:pPr>
            <w:r>
              <w:t>加班补贴发放人数</w:t>
            </w:r>
          </w:p>
        </w:tc>
        <w:tc>
          <w:tcPr>
            <w:tcW w:w="2551" w:type="dxa"/>
            <w:vAlign w:val="center"/>
          </w:tcPr>
          <w:p>
            <w:pPr>
              <w:pStyle w:val="12"/>
            </w:pPr>
            <w:r>
              <w:t>156人</w:t>
            </w:r>
          </w:p>
        </w:tc>
        <w:tc>
          <w:tcPr>
            <w:tcW w:w="2268" w:type="dxa"/>
            <w:vAlign w:val="center"/>
          </w:tcPr>
          <w:p>
            <w:pPr>
              <w:pStyle w:val="12"/>
            </w:pPr>
            <w:r>
              <w:t>花名册统计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加班补贴每人发放标准</w:t>
            </w:r>
          </w:p>
        </w:tc>
        <w:tc>
          <w:tcPr>
            <w:tcW w:w="2835" w:type="dxa"/>
            <w:vAlign w:val="center"/>
          </w:tcPr>
          <w:p>
            <w:pPr>
              <w:pStyle w:val="12"/>
            </w:pPr>
            <w:r>
              <w:t>加班补贴每人发放标准</w:t>
            </w:r>
          </w:p>
        </w:tc>
        <w:tc>
          <w:tcPr>
            <w:tcW w:w="2551" w:type="dxa"/>
            <w:vAlign w:val="center"/>
          </w:tcPr>
          <w:p>
            <w:pPr>
              <w:pStyle w:val="12"/>
            </w:pPr>
            <w:r>
              <w:t>710元</w:t>
            </w:r>
          </w:p>
        </w:tc>
        <w:tc>
          <w:tcPr>
            <w:tcW w:w="2268" w:type="dxa"/>
            <w:vAlign w:val="center"/>
          </w:tcPr>
          <w:p>
            <w:pPr>
              <w:pStyle w:val="12"/>
            </w:pPr>
            <w:r>
              <w:t>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2835" w:type="dxa"/>
            <w:vAlign w:val="center"/>
          </w:tcPr>
          <w:p>
            <w:pPr>
              <w:pStyle w:val="12"/>
            </w:pPr>
            <w:r>
              <w:t>实际发放资金占应发放资金的比例</w:t>
            </w:r>
          </w:p>
        </w:tc>
        <w:tc>
          <w:tcPr>
            <w:tcW w:w="2551" w:type="dxa"/>
            <w:vAlign w:val="center"/>
          </w:tcPr>
          <w:p>
            <w:pPr>
              <w:pStyle w:val="12"/>
            </w:pPr>
            <w:r>
              <w:t>≥100百分比</w:t>
            </w:r>
          </w:p>
        </w:tc>
        <w:tc>
          <w:tcPr>
            <w:tcW w:w="2268" w:type="dxa"/>
            <w:vAlign w:val="center"/>
          </w:tcPr>
          <w:p>
            <w:pPr>
              <w:pStyle w:val="12"/>
            </w:pPr>
            <w:r>
              <w:t>根据财务凭证统计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补贴发放时间</w:t>
            </w:r>
          </w:p>
        </w:tc>
        <w:tc>
          <w:tcPr>
            <w:tcW w:w="2835" w:type="dxa"/>
            <w:vAlign w:val="center"/>
          </w:tcPr>
          <w:p>
            <w:pPr>
              <w:pStyle w:val="12"/>
            </w:pPr>
            <w:r>
              <w:t>按月发放</w:t>
            </w:r>
          </w:p>
        </w:tc>
        <w:tc>
          <w:tcPr>
            <w:tcW w:w="2551" w:type="dxa"/>
            <w:vAlign w:val="center"/>
          </w:tcPr>
          <w:p>
            <w:pPr>
              <w:pStyle w:val="12"/>
            </w:pPr>
            <w:r>
              <w:t>每月约定发放到位</w:t>
            </w:r>
          </w:p>
        </w:tc>
        <w:tc>
          <w:tcPr>
            <w:tcW w:w="2268" w:type="dxa"/>
            <w:vAlign w:val="center"/>
          </w:tcPr>
          <w:p>
            <w:pPr>
              <w:pStyle w:val="12"/>
            </w:pPr>
            <w:r>
              <w:t>根据财务凭证统计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不断规范公安队伍建设</w:t>
            </w:r>
          </w:p>
        </w:tc>
        <w:tc>
          <w:tcPr>
            <w:tcW w:w="2835" w:type="dxa"/>
            <w:vAlign w:val="center"/>
          </w:tcPr>
          <w:p>
            <w:pPr>
              <w:pStyle w:val="12"/>
            </w:pPr>
            <w:r>
              <w:t>不断提升规范公安队伍建设</w:t>
            </w:r>
          </w:p>
        </w:tc>
        <w:tc>
          <w:tcPr>
            <w:tcW w:w="2551" w:type="dxa"/>
            <w:vAlign w:val="center"/>
          </w:tcPr>
          <w:p>
            <w:pPr>
              <w:pStyle w:val="12"/>
            </w:pPr>
            <w:r>
              <w:t>不断提升规范公安队伍建设</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从优待警，提高民警工作积极性</w:t>
            </w:r>
          </w:p>
        </w:tc>
        <w:tc>
          <w:tcPr>
            <w:tcW w:w="2835" w:type="dxa"/>
            <w:vAlign w:val="center"/>
          </w:tcPr>
          <w:p>
            <w:pPr>
              <w:pStyle w:val="12"/>
            </w:pPr>
            <w:r>
              <w:t>从优待警，提高民警工作积极性，激发工作热情</w:t>
            </w:r>
          </w:p>
        </w:tc>
        <w:tc>
          <w:tcPr>
            <w:tcW w:w="2551" w:type="dxa"/>
            <w:vAlign w:val="center"/>
          </w:tcPr>
          <w:p>
            <w:pPr>
              <w:pStyle w:val="12"/>
            </w:pPr>
            <w:r>
              <w:t>从优待警，提高民警工作积极性，激发工作热情</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民警满意度</w:t>
            </w:r>
          </w:p>
        </w:tc>
        <w:tc>
          <w:tcPr>
            <w:tcW w:w="2835" w:type="dxa"/>
            <w:vAlign w:val="center"/>
          </w:tcPr>
          <w:p>
            <w:pPr>
              <w:pStyle w:val="12"/>
            </w:pPr>
            <w:r>
              <w:t>民警整体满意度</w:t>
            </w:r>
          </w:p>
        </w:tc>
        <w:tc>
          <w:tcPr>
            <w:tcW w:w="2551" w:type="dxa"/>
            <w:vAlign w:val="center"/>
          </w:tcPr>
          <w:p>
            <w:pPr>
              <w:pStyle w:val="12"/>
            </w:pPr>
            <w:r>
              <w:t>≥99百分比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5、禁燃工作经费绩效目标表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1.保护和改善环境，防治大气污染，消除安全隐患。</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制作宣传条幅数量</w:t>
            </w:r>
          </w:p>
        </w:tc>
        <w:tc>
          <w:tcPr>
            <w:tcW w:w="2835" w:type="dxa"/>
            <w:vAlign w:val="center"/>
          </w:tcPr>
          <w:p>
            <w:pPr>
              <w:pStyle w:val="12"/>
            </w:pPr>
            <w:r>
              <w:t>制作宣传条幅数量</w:t>
            </w:r>
          </w:p>
        </w:tc>
        <w:tc>
          <w:tcPr>
            <w:tcW w:w="2551" w:type="dxa"/>
            <w:vAlign w:val="center"/>
          </w:tcPr>
          <w:p>
            <w:pPr>
              <w:pStyle w:val="12"/>
            </w:pPr>
            <w:r>
              <w:t>≥240条</w:t>
            </w:r>
          </w:p>
        </w:tc>
        <w:tc>
          <w:tcPr>
            <w:tcW w:w="2268" w:type="dxa"/>
            <w:vAlign w:val="center"/>
          </w:tcPr>
          <w:p>
            <w:pPr>
              <w:pStyle w:val="12"/>
            </w:pPr>
            <w:r>
              <w:t>根据实际工作统计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印制宣传单数量</w:t>
            </w:r>
          </w:p>
        </w:tc>
        <w:tc>
          <w:tcPr>
            <w:tcW w:w="2835" w:type="dxa"/>
            <w:vAlign w:val="center"/>
          </w:tcPr>
          <w:p>
            <w:pPr>
              <w:pStyle w:val="12"/>
            </w:pPr>
            <w:r>
              <w:t>印制宣传单数量</w:t>
            </w:r>
          </w:p>
        </w:tc>
        <w:tc>
          <w:tcPr>
            <w:tcW w:w="2551" w:type="dxa"/>
            <w:vAlign w:val="center"/>
          </w:tcPr>
          <w:p>
            <w:pPr>
              <w:pStyle w:val="12"/>
            </w:pPr>
            <w:r>
              <w:t>≥10万份</w:t>
            </w:r>
          </w:p>
        </w:tc>
        <w:tc>
          <w:tcPr>
            <w:tcW w:w="2268" w:type="dxa"/>
            <w:vAlign w:val="center"/>
          </w:tcPr>
          <w:p>
            <w:pPr>
              <w:pStyle w:val="12"/>
            </w:pPr>
            <w:r>
              <w:t>根据实际工作统计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高音喇叭单价</w:t>
            </w:r>
          </w:p>
        </w:tc>
        <w:tc>
          <w:tcPr>
            <w:tcW w:w="2835" w:type="dxa"/>
            <w:vAlign w:val="center"/>
          </w:tcPr>
          <w:p>
            <w:pPr>
              <w:pStyle w:val="12"/>
            </w:pPr>
            <w:r>
              <w:t>高音喇叭单价</w:t>
            </w:r>
          </w:p>
        </w:tc>
        <w:tc>
          <w:tcPr>
            <w:tcW w:w="2551" w:type="dxa"/>
            <w:vAlign w:val="center"/>
          </w:tcPr>
          <w:p>
            <w:pPr>
              <w:pStyle w:val="12"/>
            </w:pPr>
            <w:r>
              <w:t>800元</w:t>
            </w:r>
          </w:p>
        </w:tc>
        <w:tc>
          <w:tcPr>
            <w:tcW w:w="2268" w:type="dxa"/>
            <w:vAlign w:val="center"/>
          </w:tcPr>
          <w:p>
            <w:pPr>
              <w:pStyle w:val="12"/>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宣传禁燃工作响应及影响</w:t>
            </w:r>
          </w:p>
        </w:tc>
        <w:tc>
          <w:tcPr>
            <w:tcW w:w="2835" w:type="dxa"/>
            <w:vAlign w:val="center"/>
          </w:tcPr>
          <w:p>
            <w:pPr>
              <w:pStyle w:val="12"/>
            </w:pPr>
            <w:r>
              <w:t>宣传禁燃工作质量达标率</w:t>
            </w:r>
          </w:p>
        </w:tc>
        <w:tc>
          <w:tcPr>
            <w:tcW w:w="2551" w:type="dxa"/>
            <w:vAlign w:val="center"/>
          </w:tcPr>
          <w:p>
            <w:pPr>
              <w:pStyle w:val="12"/>
            </w:pPr>
            <w:r>
              <w:t>≥98百分比</w:t>
            </w:r>
          </w:p>
        </w:tc>
        <w:tc>
          <w:tcPr>
            <w:tcW w:w="2268" w:type="dxa"/>
            <w:vAlign w:val="center"/>
          </w:tcPr>
          <w:p>
            <w:pPr>
              <w:pStyle w:val="12"/>
            </w:pPr>
            <w:r>
              <w:t>根据任务完成情况分析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禁燃任务完成率</w:t>
            </w:r>
          </w:p>
        </w:tc>
        <w:tc>
          <w:tcPr>
            <w:tcW w:w="2835" w:type="dxa"/>
            <w:vAlign w:val="center"/>
          </w:tcPr>
          <w:p>
            <w:pPr>
              <w:pStyle w:val="12"/>
            </w:pPr>
            <w:r>
              <w:t>当年禁燃任务完成情况</w:t>
            </w:r>
          </w:p>
        </w:tc>
        <w:tc>
          <w:tcPr>
            <w:tcW w:w="2551" w:type="dxa"/>
            <w:vAlign w:val="center"/>
          </w:tcPr>
          <w:p>
            <w:pPr>
              <w:pStyle w:val="12"/>
            </w:pPr>
            <w:r>
              <w:t>≥98百分比</w:t>
            </w:r>
          </w:p>
        </w:tc>
        <w:tc>
          <w:tcPr>
            <w:tcW w:w="2268" w:type="dxa"/>
            <w:vAlign w:val="center"/>
          </w:tcPr>
          <w:p>
            <w:pPr>
              <w:pStyle w:val="12"/>
            </w:pPr>
            <w:r>
              <w:t>根据工作进度反映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在大力宣传下，得到广大群众的充分认可</w:t>
            </w:r>
          </w:p>
        </w:tc>
        <w:tc>
          <w:tcPr>
            <w:tcW w:w="2551" w:type="dxa"/>
            <w:vAlign w:val="center"/>
          </w:tcPr>
          <w:p>
            <w:pPr>
              <w:pStyle w:val="12"/>
            </w:pPr>
            <w:r>
              <w:t>群众认可禁燃工作逐年得到提高</w:t>
            </w:r>
          </w:p>
        </w:tc>
        <w:tc>
          <w:tcPr>
            <w:tcW w:w="2268"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持续推进全年禁燃工作</w:t>
            </w:r>
          </w:p>
        </w:tc>
        <w:tc>
          <w:tcPr>
            <w:tcW w:w="2835" w:type="dxa"/>
            <w:vAlign w:val="center"/>
          </w:tcPr>
          <w:p>
            <w:pPr>
              <w:pStyle w:val="12"/>
            </w:pPr>
            <w:r>
              <w:t>持续推进全年禁燃工作，环境得到改善，大大消除安全隐患</w:t>
            </w:r>
          </w:p>
        </w:tc>
        <w:tc>
          <w:tcPr>
            <w:tcW w:w="2551" w:type="dxa"/>
            <w:vAlign w:val="center"/>
          </w:tcPr>
          <w:p>
            <w:pPr>
              <w:pStyle w:val="12"/>
            </w:pPr>
            <w:r>
              <w:t>环境得到很大改善，消除安全隐患明显提高</w:t>
            </w:r>
          </w:p>
        </w:tc>
        <w:tc>
          <w:tcPr>
            <w:tcW w:w="2268" w:type="dxa"/>
            <w:vAlign w:val="center"/>
          </w:tcPr>
          <w:p>
            <w:pPr>
              <w:pStyle w:val="12"/>
            </w:pPr>
            <w:r>
              <w:t>各项工作数据反映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群众对禁燃工作的整体满意度</w:t>
            </w:r>
          </w:p>
        </w:tc>
        <w:tc>
          <w:tcPr>
            <w:tcW w:w="2551" w:type="dxa"/>
            <w:vAlign w:val="center"/>
          </w:tcPr>
          <w:p>
            <w:pPr>
              <w:pStyle w:val="12"/>
            </w:pPr>
            <w:r>
              <w:t>≥98百分比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6、人民警察执勤岗位津贴绩效目标表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1.落实从优待警，提高民警待遇，提高民警工作积极性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岗位津贴发放人数</w:t>
            </w:r>
          </w:p>
        </w:tc>
        <w:tc>
          <w:tcPr>
            <w:tcW w:w="2835" w:type="dxa"/>
            <w:vAlign w:val="center"/>
          </w:tcPr>
          <w:p>
            <w:pPr>
              <w:pStyle w:val="12"/>
            </w:pPr>
            <w:r>
              <w:t>执勤岗位津贴发放人数</w:t>
            </w:r>
          </w:p>
        </w:tc>
        <w:tc>
          <w:tcPr>
            <w:tcW w:w="2551" w:type="dxa"/>
            <w:vAlign w:val="center"/>
          </w:tcPr>
          <w:p>
            <w:pPr>
              <w:pStyle w:val="12"/>
            </w:pPr>
            <w:r>
              <w:t>156人</w:t>
            </w:r>
          </w:p>
        </w:tc>
        <w:tc>
          <w:tcPr>
            <w:tcW w:w="2268" w:type="dxa"/>
            <w:vAlign w:val="center"/>
          </w:tcPr>
          <w:p>
            <w:pPr>
              <w:pStyle w:val="12"/>
            </w:pPr>
            <w:r>
              <w:t>花名册统计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津贴发放到位率（%）</w:t>
            </w:r>
          </w:p>
        </w:tc>
        <w:tc>
          <w:tcPr>
            <w:tcW w:w="2835" w:type="dxa"/>
            <w:vAlign w:val="center"/>
          </w:tcPr>
          <w:p>
            <w:pPr>
              <w:pStyle w:val="12"/>
            </w:pPr>
            <w:r>
              <w:t>津贴发放到位率（%）</w:t>
            </w:r>
          </w:p>
        </w:tc>
        <w:tc>
          <w:tcPr>
            <w:tcW w:w="2551" w:type="dxa"/>
            <w:vAlign w:val="center"/>
          </w:tcPr>
          <w:p>
            <w:pPr>
              <w:pStyle w:val="12"/>
            </w:pPr>
            <w:r>
              <w:t>≥100百分比</w:t>
            </w:r>
          </w:p>
        </w:tc>
        <w:tc>
          <w:tcPr>
            <w:tcW w:w="2268" w:type="dxa"/>
            <w:vAlign w:val="center"/>
          </w:tcPr>
          <w:p>
            <w:pPr>
              <w:pStyle w:val="12"/>
            </w:pPr>
            <w:r>
              <w:t>根据财务凭证统计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一类人员发放标准</w:t>
            </w:r>
          </w:p>
        </w:tc>
        <w:tc>
          <w:tcPr>
            <w:tcW w:w="2835" w:type="dxa"/>
            <w:vAlign w:val="center"/>
          </w:tcPr>
          <w:p>
            <w:pPr>
              <w:pStyle w:val="12"/>
            </w:pPr>
            <w:r>
              <w:t>一类人员发放标准</w:t>
            </w:r>
          </w:p>
        </w:tc>
        <w:tc>
          <w:tcPr>
            <w:tcW w:w="2551" w:type="dxa"/>
            <w:vAlign w:val="center"/>
          </w:tcPr>
          <w:p>
            <w:pPr>
              <w:pStyle w:val="12"/>
            </w:pPr>
            <w:r>
              <w:t>1100人/月</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二类人员发放标准</w:t>
            </w:r>
          </w:p>
        </w:tc>
        <w:tc>
          <w:tcPr>
            <w:tcW w:w="2835" w:type="dxa"/>
            <w:vAlign w:val="center"/>
          </w:tcPr>
          <w:p>
            <w:pPr>
              <w:pStyle w:val="12"/>
            </w:pPr>
            <w:r>
              <w:t>二类人员发放标准</w:t>
            </w:r>
          </w:p>
        </w:tc>
        <w:tc>
          <w:tcPr>
            <w:tcW w:w="2551" w:type="dxa"/>
            <w:vAlign w:val="center"/>
          </w:tcPr>
          <w:p>
            <w:pPr>
              <w:pStyle w:val="12"/>
            </w:pPr>
            <w:r>
              <w:t>880人/月</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津贴发放时间</w:t>
            </w:r>
          </w:p>
        </w:tc>
        <w:tc>
          <w:tcPr>
            <w:tcW w:w="2835" w:type="dxa"/>
            <w:vAlign w:val="center"/>
          </w:tcPr>
          <w:p>
            <w:pPr>
              <w:pStyle w:val="12"/>
            </w:pPr>
            <w:r>
              <w:t>按月发放</w:t>
            </w:r>
          </w:p>
        </w:tc>
        <w:tc>
          <w:tcPr>
            <w:tcW w:w="2551" w:type="dxa"/>
            <w:vAlign w:val="center"/>
          </w:tcPr>
          <w:p>
            <w:pPr>
              <w:pStyle w:val="12"/>
            </w:pPr>
            <w:r>
              <w:t>每月月底发放到位</w:t>
            </w:r>
          </w:p>
        </w:tc>
        <w:tc>
          <w:tcPr>
            <w:tcW w:w="2268" w:type="dxa"/>
            <w:vAlign w:val="center"/>
          </w:tcPr>
          <w:p>
            <w:pPr>
              <w:pStyle w:val="12"/>
            </w:pPr>
            <w:r>
              <w:t>根据财务凭证统计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提高民警工作积极性</w:t>
            </w:r>
          </w:p>
        </w:tc>
        <w:tc>
          <w:tcPr>
            <w:tcW w:w="2835" w:type="dxa"/>
            <w:vAlign w:val="center"/>
          </w:tcPr>
          <w:p>
            <w:pPr>
              <w:pStyle w:val="12"/>
            </w:pPr>
            <w:r>
              <w:t>提高民警工作积极性</w:t>
            </w:r>
          </w:p>
        </w:tc>
        <w:tc>
          <w:tcPr>
            <w:tcW w:w="2551" w:type="dxa"/>
            <w:vAlign w:val="center"/>
          </w:tcPr>
          <w:p>
            <w:pPr>
              <w:pStyle w:val="12"/>
            </w:pPr>
            <w:r>
              <w:t>提高民警工作积极性</w:t>
            </w:r>
          </w:p>
        </w:tc>
        <w:tc>
          <w:tcPr>
            <w:tcW w:w="2268" w:type="dxa"/>
            <w:vAlign w:val="center"/>
          </w:tcPr>
          <w:p>
            <w:pPr>
              <w:pStyle w:val="12"/>
            </w:pPr>
            <w:r>
              <w:t>走访反映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落实从优待警、提高民警待遇</w:t>
            </w:r>
          </w:p>
        </w:tc>
        <w:tc>
          <w:tcPr>
            <w:tcW w:w="2835" w:type="dxa"/>
            <w:vAlign w:val="center"/>
          </w:tcPr>
          <w:p>
            <w:pPr>
              <w:pStyle w:val="12"/>
            </w:pPr>
            <w:r>
              <w:t>落实从优待警、提高民警待遇</w:t>
            </w:r>
          </w:p>
        </w:tc>
        <w:tc>
          <w:tcPr>
            <w:tcW w:w="2551" w:type="dxa"/>
            <w:vAlign w:val="center"/>
          </w:tcPr>
          <w:p>
            <w:pPr>
              <w:pStyle w:val="12"/>
            </w:pPr>
            <w:r>
              <w:t>提高从优待警、提高民警待遇</w:t>
            </w:r>
          </w:p>
        </w:tc>
        <w:tc>
          <w:tcPr>
            <w:tcW w:w="2268" w:type="dxa"/>
            <w:vAlign w:val="center"/>
          </w:tcPr>
          <w:p>
            <w:pPr>
              <w:pStyle w:val="12"/>
            </w:pPr>
            <w:r>
              <w:t>走访反映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民警满意度</w:t>
            </w:r>
          </w:p>
        </w:tc>
        <w:tc>
          <w:tcPr>
            <w:tcW w:w="2835" w:type="dxa"/>
            <w:vAlign w:val="center"/>
          </w:tcPr>
          <w:p>
            <w:pPr>
              <w:pStyle w:val="12"/>
            </w:pPr>
            <w:r>
              <w:t>民警满意度</w:t>
            </w:r>
          </w:p>
        </w:tc>
        <w:tc>
          <w:tcPr>
            <w:tcW w:w="2551" w:type="dxa"/>
            <w:vAlign w:val="center"/>
          </w:tcPr>
          <w:p>
            <w:pPr>
              <w:pStyle w:val="12"/>
            </w:pPr>
            <w:r>
              <w:t>≥98百分比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7、信访维稳工作经费绩效目标表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1.为了维护信访大局稳定和社会稳定，圆满完成各项安保任务。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重大安保任务完成率</w:t>
            </w:r>
          </w:p>
        </w:tc>
        <w:tc>
          <w:tcPr>
            <w:tcW w:w="2835" w:type="dxa"/>
            <w:vAlign w:val="center"/>
          </w:tcPr>
          <w:p>
            <w:pPr>
              <w:pStyle w:val="12"/>
            </w:pPr>
            <w:r>
              <w:t>完成的安保任务占任务总数的比例</w:t>
            </w:r>
          </w:p>
        </w:tc>
        <w:tc>
          <w:tcPr>
            <w:tcW w:w="2551" w:type="dxa"/>
            <w:vAlign w:val="center"/>
          </w:tcPr>
          <w:p>
            <w:pPr>
              <w:pStyle w:val="12"/>
            </w:pPr>
            <w:r>
              <w:t>≥100百分比</w:t>
            </w:r>
          </w:p>
        </w:tc>
        <w:tc>
          <w:tcPr>
            <w:tcW w:w="2268" w:type="dxa"/>
            <w:vAlign w:val="center"/>
          </w:tcPr>
          <w:p>
            <w:pPr>
              <w:pStyle w:val="12"/>
            </w:pPr>
            <w:r>
              <w:t>根据信访工作总结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经费使用情况</w:t>
            </w:r>
          </w:p>
        </w:tc>
        <w:tc>
          <w:tcPr>
            <w:tcW w:w="2835" w:type="dxa"/>
            <w:vAlign w:val="center"/>
          </w:tcPr>
          <w:p>
            <w:pPr>
              <w:pStyle w:val="12"/>
            </w:pPr>
            <w:r>
              <w:t>经费在实际工作中的使用情况</w:t>
            </w:r>
          </w:p>
        </w:tc>
        <w:tc>
          <w:tcPr>
            <w:tcW w:w="2551" w:type="dxa"/>
            <w:vAlign w:val="center"/>
          </w:tcPr>
          <w:p>
            <w:pPr>
              <w:pStyle w:val="12"/>
            </w:pPr>
            <w:r>
              <w:t>按制度合理合规使用</w:t>
            </w:r>
          </w:p>
        </w:tc>
        <w:tc>
          <w:tcPr>
            <w:tcW w:w="2268" w:type="dxa"/>
            <w:vAlign w:val="center"/>
          </w:tcPr>
          <w:p>
            <w:pPr>
              <w:pStyle w:val="12"/>
            </w:pPr>
            <w:r>
              <w:t>根据财务凭证反映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信访案件复查率</w:t>
            </w:r>
          </w:p>
        </w:tc>
        <w:tc>
          <w:tcPr>
            <w:tcW w:w="2835" w:type="dxa"/>
            <w:vAlign w:val="center"/>
          </w:tcPr>
          <w:p>
            <w:pPr>
              <w:pStyle w:val="12"/>
            </w:pPr>
            <w:r>
              <w:t>复查案件数量占信访事项数量的比例</w:t>
            </w:r>
          </w:p>
        </w:tc>
        <w:tc>
          <w:tcPr>
            <w:tcW w:w="2551" w:type="dxa"/>
            <w:vAlign w:val="center"/>
          </w:tcPr>
          <w:p>
            <w:pPr>
              <w:pStyle w:val="12"/>
            </w:pPr>
            <w:r>
              <w:t>≥100百分比</w:t>
            </w:r>
          </w:p>
        </w:tc>
        <w:tc>
          <w:tcPr>
            <w:tcW w:w="2268" w:type="dxa"/>
            <w:vAlign w:val="center"/>
          </w:tcPr>
          <w:p>
            <w:pPr>
              <w:pStyle w:val="12"/>
            </w:pPr>
            <w:r>
              <w:t>根据信访登记表反映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严格按照年初预算资金</w:t>
            </w:r>
          </w:p>
        </w:tc>
        <w:tc>
          <w:tcPr>
            <w:tcW w:w="2835" w:type="dxa"/>
            <w:vAlign w:val="center"/>
          </w:tcPr>
          <w:p>
            <w:pPr>
              <w:pStyle w:val="12"/>
            </w:pPr>
            <w:r>
              <w:t>严格按照年初预算资金</w:t>
            </w:r>
          </w:p>
        </w:tc>
        <w:tc>
          <w:tcPr>
            <w:tcW w:w="2551" w:type="dxa"/>
            <w:vAlign w:val="center"/>
          </w:tcPr>
          <w:p>
            <w:pPr>
              <w:pStyle w:val="12"/>
            </w:pPr>
            <w:r>
              <w:t>严格按照年初预算资金合理合规使用</w:t>
            </w:r>
          </w:p>
        </w:tc>
        <w:tc>
          <w:tcPr>
            <w:tcW w:w="2268" w:type="dxa"/>
            <w:vAlign w:val="center"/>
          </w:tcPr>
          <w:p>
            <w:pPr>
              <w:pStyle w:val="12"/>
            </w:pPr>
            <w:r>
              <w:t>根据财务凭证反映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反映信访工作的社会效果</w:t>
            </w:r>
          </w:p>
        </w:tc>
        <w:tc>
          <w:tcPr>
            <w:tcW w:w="2835" w:type="dxa"/>
            <w:vAlign w:val="center"/>
          </w:tcPr>
          <w:p>
            <w:pPr>
              <w:pStyle w:val="12"/>
            </w:pPr>
            <w:r>
              <w:t>信访工作在社会中产生的效果</w:t>
            </w:r>
          </w:p>
        </w:tc>
        <w:tc>
          <w:tcPr>
            <w:tcW w:w="2551" w:type="dxa"/>
            <w:vAlign w:val="center"/>
          </w:tcPr>
          <w:p>
            <w:pPr>
              <w:pStyle w:val="12"/>
            </w:pPr>
            <w:r>
              <w:t>严厉打击非访，创造稳定祥和的社会环境</w:t>
            </w:r>
          </w:p>
        </w:tc>
        <w:tc>
          <w:tcPr>
            <w:tcW w:w="2268" w:type="dxa"/>
            <w:vAlign w:val="center"/>
          </w:tcPr>
          <w:p>
            <w:pPr>
              <w:pStyle w:val="12"/>
            </w:pPr>
            <w:r>
              <w:t>公安职责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扎实做好公安信访工作</w:t>
            </w:r>
          </w:p>
        </w:tc>
        <w:tc>
          <w:tcPr>
            <w:tcW w:w="2835" w:type="dxa"/>
            <w:vAlign w:val="center"/>
          </w:tcPr>
          <w:p>
            <w:pPr>
              <w:pStyle w:val="12"/>
            </w:pPr>
            <w:r>
              <w:t>扎实做好公安信访工作，维护社会稳定</w:t>
            </w:r>
          </w:p>
        </w:tc>
        <w:tc>
          <w:tcPr>
            <w:tcW w:w="2551" w:type="dxa"/>
            <w:vAlign w:val="center"/>
          </w:tcPr>
          <w:p>
            <w:pPr>
              <w:pStyle w:val="12"/>
            </w:pPr>
            <w:r>
              <w:t>扎实做好信访各项工作，维护社会稳定</w:t>
            </w:r>
          </w:p>
        </w:tc>
        <w:tc>
          <w:tcPr>
            <w:tcW w:w="2268" w:type="dxa"/>
            <w:vAlign w:val="center"/>
          </w:tcPr>
          <w:p>
            <w:pPr>
              <w:pStyle w:val="12"/>
            </w:pPr>
            <w:r>
              <w:t>公安职责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2835" w:type="dxa"/>
            <w:vAlign w:val="center"/>
          </w:tcPr>
          <w:p>
            <w:pPr>
              <w:pStyle w:val="12"/>
            </w:pPr>
            <w:r>
              <w:t>信访群众满意度</w:t>
            </w:r>
          </w:p>
        </w:tc>
        <w:tc>
          <w:tcPr>
            <w:tcW w:w="2551" w:type="dxa"/>
            <w:vAlign w:val="center"/>
          </w:tcPr>
          <w:p>
            <w:pPr>
              <w:pStyle w:val="12"/>
            </w:pPr>
            <w:r>
              <w:t>≥99百分比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8、治安管理员、视频巡控队员、劳务派遣辅警工资及保险绩效目标表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1.为了更全面的开展公安各项工作，维护全县社会治安稳定和高效开展执法办案工作，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发放劳务派遣工资及保险人数</w:t>
            </w:r>
          </w:p>
        </w:tc>
        <w:tc>
          <w:tcPr>
            <w:tcW w:w="2835" w:type="dxa"/>
            <w:vAlign w:val="center"/>
          </w:tcPr>
          <w:p>
            <w:pPr>
              <w:pStyle w:val="12"/>
            </w:pPr>
            <w:r>
              <w:t>发放劳务派遣辅警工资及保险的人数</w:t>
            </w:r>
          </w:p>
        </w:tc>
        <w:tc>
          <w:tcPr>
            <w:tcW w:w="2551" w:type="dxa"/>
            <w:vAlign w:val="center"/>
          </w:tcPr>
          <w:p>
            <w:pPr>
              <w:pStyle w:val="12"/>
            </w:pPr>
            <w:r>
              <w:t>270人</w:t>
            </w:r>
          </w:p>
        </w:tc>
        <w:tc>
          <w:tcPr>
            <w:tcW w:w="2268" w:type="dxa"/>
            <w:vAlign w:val="center"/>
          </w:tcPr>
          <w:p>
            <w:pPr>
              <w:pStyle w:val="12"/>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发放治安管理员工资及保险人数</w:t>
            </w:r>
          </w:p>
        </w:tc>
        <w:tc>
          <w:tcPr>
            <w:tcW w:w="2835" w:type="dxa"/>
            <w:vAlign w:val="center"/>
          </w:tcPr>
          <w:p>
            <w:pPr>
              <w:pStyle w:val="12"/>
            </w:pPr>
            <w:r>
              <w:t>发放治安管理员工资及保险人数</w:t>
            </w:r>
          </w:p>
        </w:tc>
        <w:tc>
          <w:tcPr>
            <w:tcW w:w="2551" w:type="dxa"/>
            <w:vAlign w:val="center"/>
          </w:tcPr>
          <w:p>
            <w:pPr>
              <w:pStyle w:val="12"/>
            </w:pPr>
            <w:r>
              <w:t>156人</w:t>
            </w:r>
          </w:p>
        </w:tc>
        <w:tc>
          <w:tcPr>
            <w:tcW w:w="2268" w:type="dxa"/>
            <w:vAlign w:val="center"/>
          </w:tcPr>
          <w:p>
            <w:pPr>
              <w:pStyle w:val="12"/>
            </w:pPr>
            <w:r>
              <w:t>人事局工资批复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2835" w:type="dxa"/>
            <w:vAlign w:val="center"/>
          </w:tcPr>
          <w:p>
            <w:pPr>
              <w:pStyle w:val="12"/>
            </w:pPr>
            <w:r>
              <w:t>实际发放工资占应发放工资的比例</w:t>
            </w:r>
          </w:p>
        </w:tc>
        <w:tc>
          <w:tcPr>
            <w:tcW w:w="2551" w:type="dxa"/>
            <w:vAlign w:val="center"/>
          </w:tcPr>
          <w:p>
            <w:pPr>
              <w:pStyle w:val="12"/>
            </w:pPr>
            <w:r>
              <w:t>≥100百分比</w:t>
            </w:r>
          </w:p>
        </w:tc>
        <w:tc>
          <w:tcPr>
            <w:tcW w:w="2268" w:type="dxa"/>
            <w:vAlign w:val="center"/>
          </w:tcPr>
          <w:p>
            <w:pPr>
              <w:pStyle w:val="12"/>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每人每月应发放工资金额</w:t>
            </w:r>
          </w:p>
        </w:tc>
        <w:tc>
          <w:tcPr>
            <w:tcW w:w="2835" w:type="dxa"/>
            <w:vAlign w:val="center"/>
          </w:tcPr>
          <w:p>
            <w:pPr>
              <w:pStyle w:val="12"/>
            </w:pPr>
            <w:r>
              <w:t>每人每月应发放工资金额</w:t>
            </w:r>
          </w:p>
        </w:tc>
        <w:tc>
          <w:tcPr>
            <w:tcW w:w="2551" w:type="dxa"/>
            <w:vAlign w:val="center"/>
          </w:tcPr>
          <w:p>
            <w:pPr>
              <w:pStyle w:val="12"/>
            </w:pPr>
            <w:r>
              <w:t>2016元</w:t>
            </w:r>
          </w:p>
        </w:tc>
        <w:tc>
          <w:tcPr>
            <w:tcW w:w="2268" w:type="dxa"/>
            <w:vAlign w:val="center"/>
          </w:tcPr>
          <w:p>
            <w:pPr>
              <w:pStyle w:val="12"/>
            </w:pPr>
            <w:r>
              <w:t>人事局工资批复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每月月底前发放工资及缴纳保险</w:t>
            </w:r>
          </w:p>
        </w:tc>
        <w:tc>
          <w:tcPr>
            <w:tcW w:w="2835" w:type="dxa"/>
            <w:vAlign w:val="center"/>
          </w:tcPr>
          <w:p>
            <w:pPr>
              <w:pStyle w:val="12"/>
            </w:pPr>
            <w:r>
              <w:t>每月月底前发放工资及缴纳保险</w:t>
            </w:r>
          </w:p>
        </w:tc>
        <w:tc>
          <w:tcPr>
            <w:tcW w:w="2551" w:type="dxa"/>
            <w:vAlign w:val="center"/>
          </w:tcPr>
          <w:p>
            <w:pPr>
              <w:pStyle w:val="12"/>
            </w:pPr>
            <w:r>
              <w:t>按时发放</w:t>
            </w:r>
          </w:p>
        </w:tc>
        <w:tc>
          <w:tcPr>
            <w:tcW w:w="2268" w:type="dxa"/>
            <w:vAlign w:val="center"/>
          </w:tcPr>
          <w:p>
            <w:pPr>
              <w:pStyle w:val="12"/>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为了更全面的开展公安各项工作，高效开展执法办案工作</w:t>
            </w:r>
          </w:p>
        </w:tc>
        <w:tc>
          <w:tcPr>
            <w:tcW w:w="2835" w:type="dxa"/>
            <w:vAlign w:val="center"/>
          </w:tcPr>
          <w:p>
            <w:pPr>
              <w:pStyle w:val="12"/>
            </w:pPr>
            <w:r>
              <w:t>为了更全面的开展公安各项工作和高效开展执法办案工作</w:t>
            </w:r>
          </w:p>
        </w:tc>
        <w:tc>
          <w:tcPr>
            <w:tcW w:w="2551" w:type="dxa"/>
            <w:vAlign w:val="center"/>
          </w:tcPr>
          <w:p>
            <w:pPr>
              <w:pStyle w:val="12"/>
            </w:pPr>
            <w:r>
              <w:t>为了更全面的开展公安各项工作和高效开展执法办案工作</w:t>
            </w:r>
          </w:p>
        </w:tc>
        <w:tc>
          <w:tcPr>
            <w:tcW w:w="2268" w:type="dxa"/>
            <w:vAlign w:val="center"/>
          </w:tcPr>
          <w:p>
            <w:pPr>
              <w:pStyle w:val="12"/>
            </w:pPr>
            <w:r>
              <w:t>公安职责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更好的维护社会治安稳定和国家安全</w:t>
            </w:r>
          </w:p>
        </w:tc>
        <w:tc>
          <w:tcPr>
            <w:tcW w:w="2835" w:type="dxa"/>
            <w:vAlign w:val="center"/>
          </w:tcPr>
          <w:p>
            <w:pPr>
              <w:pStyle w:val="12"/>
            </w:pPr>
            <w:r>
              <w:t>更好的维护社会治安稳定和国家安全</w:t>
            </w:r>
          </w:p>
        </w:tc>
        <w:tc>
          <w:tcPr>
            <w:tcW w:w="2551" w:type="dxa"/>
            <w:vAlign w:val="center"/>
          </w:tcPr>
          <w:p>
            <w:pPr>
              <w:pStyle w:val="12"/>
            </w:pPr>
            <w:r>
              <w:t>更好的维护社会稳定和国家安全</w:t>
            </w:r>
          </w:p>
        </w:tc>
        <w:tc>
          <w:tcPr>
            <w:tcW w:w="2268" w:type="dxa"/>
            <w:vAlign w:val="center"/>
          </w:tcPr>
          <w:p>
            <w:pPr>
              <w:pStyle w:val="12"/>
            </w:pPr>
            <w:r>
              <w:t>公安职责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辅警人员满意度</w:t>
            </w:r>
          </w:p>
        </w:tc>
        <w:tc>
          <w:tcPr>
            <w:tcW w:w="2835" w:type="dxa"/>
            <w:vAlign w:val="center"/>
          </w:tcPr>
          <w:p>
            <w:pPr>
              <w:pStyle w:val="12"/>
            </w:pPr>
            <w:r>
              <w:t>辅警对发放工资及缴纳保险满意人员占总人数比率</w:t>
            </w:r>
          </w:p>
        </w:tc>
        <w:tc>
          <w:tcPr>
            <w:tcW w:w="2551" w:type="dxa"/>
            <w:vAlign w:val="center"/>
          </w:tcPr>
          <w:p>
            <w:pPr>
              <w:pStyle w:val="12"/>
            </w:pPr>
            <w:r>
              <w:t>≥98百分比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rPr>
          <w:lang w:eastAsia="zh-CN"/>
        </w:rPr>
        <w:sectPr>
          <w:pgSz w:w="16840" w:h="11900" w:orient="landscape"/>
          <w:pgMar w:top="1361" w:right="1020" w:bottom="1361" w:left="1020" w:header="720" w:footer="720" w:gutter="0"/>
          <w:cols w:space="720" w:num="1"/>
        </w:sectPr>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第三部分  预算项目绩效目标</w:t>
      </w:r>
    </w:p>
    <w:p>
      <w:pPr>
        <w:autoSpaceDE w:val="0"/>
        <w:autoSpaceDN w:val="0"/>
        <w:adjustRightInd w:val="0"/>
        <w:spacing w:line="560" w:lineRule="exact"/>
        <w:jc w:val="center"/>
        <w:rPr>
          <w:rFonts w:ascii="仿宋" w:hAnsi="仿宋" w:eastAsia="仿宋" w:cs="仿宋"/>
          <w:bCs/>
          <w:sz w:val="32"/>
          <w:szCs w:val="32"/>
        </w:rPr>
      </w:pPr>
      <w:r>
        <w:rPr>
          <w:rFonts w:hint="eastAsia" w:ascii="黑体" w:hAnsi="黑体" w:eastAsia="黑体" w:cs="仿宋"/>
          <w:bCs/>
          <w:sz w:val="32"/>
          <w:szCs w:val="32"/>
        </w:rPr>
        <w:t>部门职责-工作活动绩效目标</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872"/>
        <w:gridCol w:w="1425"/>
        <w:gridCol w:w="705"/>
        <w:gridCol w:w="750"/>
        <w:gridCol w:w="750"/>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890" w:type="dxa"/>
            <w:gridSpan w:val="5"/>
            <w:tcBorders>
              <w:top w:val="single" w:color="FFFFFF" w:sz="6" w:space="0"/>
              <w:left w:val="single" w:color="FFFFFF" w:sz="6" w:space="0"/>
              <w:right w:val="single" w:color="FFFFFF" w:sz="6" w:space="0"/>
            </w:tcBorders>
            <w:vAlign w:val="center"/>
          </w:tcPr>
          <w:p>
            <w:pPr>
              <w:spacing w:line="300" w:lineRule="exact"/>
              <w:ind w:firstLine="480" w:firstLineChars="200"/>
              <w:rPr>
                <w:rFonts w:ascii="方正小标宋_GBK" w:eastAsia="方正小标宋_GBK"/>
              </w:rPr>
            </w:pPr>
            <w:r>
              <w:rPr>
                <w:rFonts w:ascii="方正小标宋_GBK" w:eastAsia="方正小标宋_GBK"/>
              </w:rPr>
              <w:t>312</w:t>
            </w:r>
            <w:r>
              <w:rPr>
                <w:rFonts w:hint="eastAsia" w:ascii="方正小标宋_GBK" w:eastAsia="方正小标宋_GBK"/>
              </w:rPr>
              <w:t>成安县公安局</w:t>
            </w:r>
          </w:p>
        </w:tc>
        <w:tc>
          <w:tcPr>
            <w:tcW w:w="3044" w:type="dxa"/>
            <w:gridSpan w:val="4"/>
            <w:tcBorders>
              <w:top w:val="single" w:color="FFFFFF" w:sz="6" w:space="0"/>
              <w:left w:val="single" w:color="FFFFFF" w:sz="6" w:space="0"/>
              <w:right w:val="single" w:color="FFFFFF" w:sz="6" w:space="0"/>
            </w:tcBorders>
            <w:vAlign w:val="center"/>
          </w:tcPr>
          <w:p>
            <w:pPr>
              <w:spacing w:line="300" w:lineRule="exact"/>
              <w:ind w:firstLine="480" w:firstLineChars="200"/>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872"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25"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3044"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ind w:firstLine="480" w:firstLineChars="200"/>
              <w:outlineLvl w:val="0"/>
            </w:pPr>
          </w:p>
        </w:tc>
        <w:tc>
          <w:tcPr>
            <w:tcW w:w="1276" w:type="dxa"/>
            <w:vMerge w:val="continue"/>
            <w:vAlign w:val="center"/>
          </w:tcPr>
          <w:p>
            <w:pPr>
              <w:spacing w:line="300" w:lineRule="exact"/>
              <w:ind w:firstLine="480" w:firstLineChars="200"/>
              <w:outlineLvl w:val="0"/>
            </w:pPr>
          </w:p>
        </w:tc>
        <w:tc>
          <w:tcPr>
            <w:tcW w:w="2976" w:type="dxa"/>
            <w:vMerge w:val="continue"/>
            <w:vAlign w:val="center"/>
          </w:tcPr>
          <w:p>
            <w:pPr>
              <w:spacing w:line="300" w:lineRule="exact"/>
              <w:ind w:firstLine="480" w:firstLineChars="200"/>
              <w:outlineLvl w:val="0"/>
            </w:pPr>
          </w:p>
        </w:tc>
        <w:tc>
          <w:tcPr>
            <w:tcW w:w="2872" w:type="dxa"/>
            <w:vMerge w:val="continue"/>
            <w:vAlign w:val="center"/>
          </w:tcPr>
          <w:p>
            <w:pPr>
              <w:spacing w:line="300" w:lineRule="exact"/>
              <w:ind w:firstLine="480" w:firstLineChars="200"/>
              <w:outlineLvl w:val="0"/>
            </w:pPr>
          </w:p>
        </w:tc>
        <w:tc>
          <w:tcPr>
            <w:tcW w:w="1425" w:type="dxa"/>
            <w:vMerge w:val="continue"/>
            <w:vAlign w:val="center"/>
          </w:tcPr>
          <w:p>
            <w:pPr>
              <w:spacing w:line="300" w:lineRule="exact"/>
              <w:ind w:firstLine="480" w:firstLineChars="200"/>
              <w:outlineLvl w:val="0"/>
            </w:pPr>
          </w:p>
        </w:tc>
        <w:tc>
          <w:tcPr>
            <w:tcW w:w="705"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50"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50"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839"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维护国家安全</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ind w:firstLine="480" w:firstLineChars="200"/>
              <w:rPr>
                <w:rFonts w:ascii="方正书宋_GBK" w:eastAsia="方正书宋_GBK"/>
              </w:rPr>
            </w:pPr>
            <w:r>
              <w:rPr>
                <w:rFonts w:hint="eastAsia" w:ascii="方正书宋_GBK" w:eastAsia="方正书宋_GBK"/>
              </w:rPr>
              <w:t>预防打击危害国家安全和县级社会稳定的案件及事件。</w:t>
            </w:r>
          </w:p>
        </w:tc>
        <w:tc>
          <w:tcPr>
            <w:tcW w:w="2872" w:type="dxa"/>
            <w:vAlign w:val="center"/>
          </w:tcPr>
          <w:p>
            <w:pPr>
              <w:spacing w:line="300" w:lineRule="exact"/>
              <w:ind w:firstLine="480" w:firstLineChars="200"/>
              <w:rPr>
                <w:rFonts w:ascii="方正书宋_GBK" w:eastAsia="方正书宋_GBK"/>
              </w:rPr>
            </w:pPr>
            <w:r>
              <w:rPr>
                <w:rFonts w:hint="eastAsia" w:ascii="方正书宋_GBK" w:eastAsia="方正书宋_GBK"/>
              </w:rPr>
              <w:t>维护国家安全和政治稳定。</w:t>
            </w:r>
          </w:p>
        </w:tc>
        <w:tc>
          <w:tcPr>
            <w:tcW w:w="1425" w:type="dxa"/>
            <w:vAlign w:val="center"/>
          </w:tcPr>
          <w:p>
            <w:pPr>
              <w:spacing w:line="300" w:lineRule="exact"/>
              <w:ind w:firstLine="480" w:firstLineChars="200"/>
              <w:rPr>
                <w:rFonts w:ascii="方正书宋_GBK" w:eastAsia="方正书宋_GBK"/>
              </w:rPr>
            </w:pPr>
          </w:p>
        </w:tc>
        <w:tc>
          <w:tcPr>
            <w:tcW w:w="705" w:type="dxa"/>
            <w:vAlign w:val="center"/>
          </w:tcPr>
          <w:p>
            <w:pPr>
              <w:spacing w:line="300" w:lineRule="exact"/>
              <w:ind w:firstLine="480" w:firstLineChars="200"/>
              <w:rPr>
                <w:rFonts w:ascii="方正书宋_GBK" w:eastAsia="方正书宋_GBK"/>
              </w:rPr>
            </w:pPr>
          </w:p>
        </w:tc>
        <w:tc>
          <w:tcPr>
            <w:tcW w:w="750" w:type="dxa"/>
            <w:vAlign w:val="center"/>
          </w:tcPr>
          <w:p>
            <w:pPr>
              <w:spacing w:line="300" w:lineRule="exact"/>
              <w:ind w:firstLine="480" w:firstLineChars="200"/>
              <w:rPr>
                <w:rFonts w:ascii="方正书宋_GBK" w:eastAsia="方正书宋_GBK"/>
              </w:rPr>
            </w:pPr>
          </w:p>
        </w:tc>
        <w:tc>
          <w:tcPr>
            <w:tcW w:w="750" w:type="dxa"/>
            <w:vAlign w:val="center"/>
          </w:tcPr>
          <w:p>
            <w:pPr>
              <w:spacing w:line="300" w:lineRule="exact"/>
              <w:ind w:firstLine="480" w:firstLineChars="200"/>
              <w:rPr>
                <w:rFonts w:ascii="方正书宋_GBK" w:eastAsia="方正书宋_GBK"/>
              </w:rPr>
            </w:pPr>
          </w:p>
        </w:tc>
        <w:tc>
          <w:tcPr>
            <w:tcW w:w="839" w:type="dxa"/>
            <w:vAlign w:val="center"/>
          </w:tcPr>
          <w:p>
            <w:pPr>
              <w:spacing w:line="300" w:lineRule="exact"/>
              <w:ind w:firstLine="480" w:firstLineChars="20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rPr>
                <w:rFonts w:ascii="方正书宋_GBK" w:eastAsia="方正书宋_GBK"/>
                <w:b/>
              </w:rPr>
            </w:pPr>
            <w:r>
              <w:rPr>
                <w:rFonts w:hint="eastAsia" w:ascii="方正书宋_GBK" w:eastAsia="方正书宋_GBK"/>
                <w:b/>
              </w:rPr>
              <w:t>国内安全保卫</w:t>
            </w:r>
          </w:p>
        </w:tc>
        <w:tc>
          <w:tcPr>
            <w:tcW w:w="1276" w:type="dxa"/>
            <w:vMerge w:val="restart"/>
            <w:vAlign w:val="center"/>
          </w:tcPr>
          <w:p>
            <w:pPr>
              <w:spacing w:line="300" w:lineRule="exact"/>
              <w:rPr>
                <w:rFonts w:ascii="方正书宋_GBK" w:eastAsia="方正书宋_GBK"/>
              </w:rPr>
            </w:pPr>
            <w:r>
              <w:rPr>
                <w:rFonts w:hint="eastAsia" w:ascii="方正书宋_GBK" w:eastAsia="方正书宋_GBK"/>
              </w:rPr>
              <w:t>2</w:t>
            </w:r>
          </w:p>
        </w:tc>
        <w:tc>
          <w:tcPr>
            <w:tcW w:w="2976"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针对境内外</w:t>
            </w:r>
            <w:r>
              <w:rPr>
                <w:rFonts w:hint="cs" w:ascii="方正书宋_GBK" w:eastAsia="方正书宋_GBK"/>
              </w:rPr>
              <w:t>“</w:t>
            </w:r>
            <w:r>
              <w:rPr>
                <w:rFonts w:hint="eastAsia" w:ascii="方正书宋_GBK" w:eastAsia="方正书宋_GBK"/>
              </w:rPr>
              <w:t>民运</w:t>
            </w:r>
            <w:r>
              <w:rPr>
                <w:rFonts w:hint="cs" w:ascii="方正书宋_GBK" w:eastAsia="方正书宋_GBK"/>
              </w:rPr>
              <w:t>”</w:t>
            </w:r>
            <w:r>
              <w:rPr>
                <w:rFonts w:hint="eastAsia" w:ascii="方正书宋_GBK" w:eastAsia="方正书宋_GBK"/>
              </w:rPr>
              <w:t>、极端宗教等敌对势力、敌对组织和敌对分子，在民族宗教、社科高校、新闻出版、涉外及其他特殊领域，运用专门力量和手段，开展情报信息、专案侦察和防范保卫工作。</w:t>
            </w:r>
          </w:p>
        </w:tc>
        <w:tc>
          <w:tcPr>
            <w:tcW w:w="2872"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及时发现情报、线索，有效防范影响政治安全的重大敏感事件，阻止境内外敌对势力在网上进行集中的反动宣传、建立政治舞台和活动阵地。</w:t>
            </w:r>
          </w:p>
        </w:tc>
        <w:tc>
          <w:tcPr>
            <w:tcW w:w="1425" w:type="dxa"/>
            <w:vAlign w:val="center"/>
          </w:tcPr>
          <w:p>
            <w:pPr>
              <w:spacing w:line="300" w:lineRule="exact"/>
              <w:rPr>
                <w:rFonts w:ascii="方正书宋_GBK" w:eastAsia="方正书宋_GBK"/>
              </w:rPr>
            </w:pPr>
            <w:r>
              <w:rPr>
                <w:rFonts w:hint="eastAsia" w:ascii="方正书宋_GBK" w:eastAsia="方正书宋_GBK"/>
              </w:rPr>
              <w:t>发现（核查）线索和情报信息增长率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重大案件（事件）破案率（化解率）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重点人、重点阵地控制率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75</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围绕重点目标建情率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ind w:firstLine="482" w:firstLineChars="200"/>
              <w:rPr>
                <w:rFonts w:ascii="方正书宋_GBK" w:eastAsia="方正书宋_GBK"/>
                <w:b/>
              </w:rPr>
            </w:pPr>
            <w:r>
              <w:rPr>
                <w:rFonts w:hint="eastAsia" w:ascii="方正书宋_GBK" w:eastAsia="方正书宋_GBK"/>
                <w:b/>
              </w:rPr>
              <w:t>打击防范违法犯罪</w:t>
            </w:r>
          </w:p>
        </w:tc>
        <w:tc>
          <w:tcPr>
            <w:tcW w:w="1276" w:type="dxa"/>
            <w:vAlign w:val="center"/>
          </w:tcPr>
          <w:p>
            <w:pPr>
              <w:spacing w:line="300" w:lineRule="exact"/>
              <w:ind w:firstLine="480" w:firstLineChars="200"/>
              <w:rPr>
                <w:rFonts w:ascii="方正书宋_GBK" w:eastAsia="方正书宋_GBK"/>
              </w:rPr>
            </w:pPr>
            <w:r>
              <w:rPr>
                <w:rFonts w:hint="eastAsia" w:ascii="方正书宋_GBK" w:eastAsia="方正书宋_GBK"/>
              </w:rPr>
              <w:t>100</w:t>
            </w:r>
          </w:p>
        </w:tc>
        <w:tc>
          <w:tcPr>
            <w:tcW w:w="2976" w:type="dxa"/>
            <w:vAlign w:val="center"/>
          </w:tcPr>
          <w:p>
            <w:pPr>
              <w:spacing w:line="300" w:lineRule="exact"/>
              <w:ind w:firstLine="480" w:firstLineChars="200"/>
              <w:rPr>
                <w:rFonts w:ascii="方正书宋_GBK" w:eastAsia="方正书宋_GBK"/>
              </w:rPr>
            </w:pPr>
            <w:r>
              <w:rPr>
                <w:rFonts w:hint="eastAsia" w:ascii="方正书宋_GBK" w:eastAsia="方正书宋_GBK"/>
              </w:rPr>
              <w:t>各类刑事案件、经济犯罪案件、毒品犯罪案件、网络犯罪案件的侦查工作，指导、办理食品药品安全、环境安全保卫工作。</w:t>
            </w:r>
          </w:p>
        </w:tc>
        <w:tc>
          <w:tcPr>
            <w:tcW w:w="2872" w:type="dxa"/>
            <w:vAlign w:val="center"/>
          </w:tcPr>
          <w:p>
            <w:pPr>
              <w:spacing w:line="300" w:lineRule="exact"/>
              <w:ind w:firstLine="480" w:firstLineChars="200"/>
              <w:rPr>
                <w:rFonts w:ascii="方正书宋_GBK" w:eastAsia="方正书宋_GBK"/>
              </w:rPr>
            </w:pPr>
            <w:r>
              <w:rPr>
                <w:rFonts w:hint="eastAsia" w:ascii="方正书宋_GBK" w:eastAsia="方正书宋_GBK"/>
              </w:rPr>
              <w:t>降低案件发案率，提高案件侦破率。</w:t>
            </w:r>
          </w:p>
        </w:tc>
        <w:tc>
          <w:tcPr>
            <w:tcW w:w="1425" w:type="dxa"/>
            <w:vAlign w:val="center"/>
          </w:tcPr>
          <w:p>
            <w:pPr>
              <w:spacing w:line="300" w:lineRule="exact"/>
              <w:ind w:firstLine="480" w:firstLineChars="200"/>
              <w:rPr>
                <w:rFonts w:ascii="方正书宋_GBK" w:eastAsia="方正书宋_GBK"/>
              </w:rPr>
            </w:pP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ind w:firstLine="482" w:firstLineChars="200"/>
              <w:rPr>
                <w:rFonts w:ascii="方正书宋_GBK" w:eastAsia="方正书宋_GBK"/>
                <w:b/>
              </w:rPr>
            </w:pPr>
            <w:r>
              <w:rPr>
                <w:rFonts w:hint="eastAsia" w:ascii="方正书宋_GBK" w:eastAsia="方正书宋_GBK"/>
                <w:b/>
              </w:rPr>
              <w:t>　大要案侦查</w:t>
            </w:r>
          </w:p>
        </w:tc>
        <w:tc>
          <w:tcPr>
            <w:tcW w:w="1276"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50</w:t>
            </w:r>
          </w:p>
        </w:tc>
        <w:tc>
          <w:tcPr>
            <w:tcW w:w="2976"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协调暴力犯罪案件、文物走私案件、多发性侵财案件和其他刑事案件的侦破。</w:t>
            </w:r>
          </w:p>
        </w:tc>
        <w:tc>
          <w:tcPr>
            <w:tcW w:w="2872"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有效控制、降低大要案发案率，严厉打击刑事犯罪，保护人民生命安全，维护社会长治久安。</w:t>
            </w: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涉爆案件破案率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逃犯缉捕率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破多发性侵财犯罪案、暴力犯罪案、持枪犯罪案和贩卖枪支案件破案率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p>
            <w:pPr>
              <w:spacing w:line="300" w:lineRule="exact"/>
              <w:rPr>
                <w:rFonts w:ascii="方正书宋_GBK" w:eastAsia="方正书宋_GBK"/>
              </w:rPr>
            </w:pP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涉文物案件破案率</w:t>
            </w:r>
          </w:p>
        </w:tc>
        <w:tc>
          <w:tcPr>
            <w:tcW w:w="705" w:type="dxa"/>
            <w:vAlign w:val="center"/>
          </w:tcPr>
          <w:p>
            <w:pPr>
              <w:spacing w:line="300" w:lineRule="exact"/>
              <w:rPr>
                <w:rFonts w:ascii="方正书宋_GBK" w:eastAsia="方正书宋_GBK"/>
              </w:rPr>
            </w:pPr>
            <w:r>
              <w:rPr>
                <w:rFonts w:ascii="方正书宋_GBK" w:eastAsia="方正书宋_GBK"/>
              </w:rPr>
              <w:t>10</w:t>
            </w:r>
            <w:r>
              <w:rPr>
                <w:rFonts w:hint="eastAsia" w:ascii="方正书宋_GBK" w:eastAsia="方正书宋_GBK"/>
              </w:rPr>
              <w:t>0%</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rPr>
                <w:rFonts w:ascii="方正书宋_GBK" w:eastAsia="方正书宋_GBK"/>
                <w:b/>
              </w:rPr>
            </w:pPr>
            <w:r>
              <w:rPr>
                <w:rFonts w:hint="eastAsia" w:ascii="方正书宋_GBK" w:eastAsia="方正书宋_GBK"/>
                <w:b/>
              </w:rPr>
              <w:t>有组织犯罪侦查</w:t>
            </w:r>
          </w:p>
        </w:tc>
        <w:tc>
          <w:tcPr>
            <w:tcW w:w="1276" w:type="dxa"/>
            <w:vMerge w:val="restart"/>
            <w:vAlign w:val="center"/>
          </w:tcPr>
          <w:p>
            <w:pPr>
              <w:spacing w:line="300" w:lineRule="exact"/>
              <w:ind w:firstLine="480" w:firstLineChars="200"/>
              <w:rPr>
                <w:rFonts w:ascii="方正书宋_GBK" w:eastAsia="方正书宋_GBK"/>
              </w:rPr>
            </w:pPr>
          </w:p>
        </w:tc>
        <w:tc>
          <w:tcPr>
            <w:tcW w:w="2976"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组织指挥协调县级</w:t>
            </w:r>
            <w:bookmarkStart w:id="20" w:name="_GoBack"/>
            <w:bookmarkEnd w:id="20"/>
            <w:r>
              <w:rPr>
                <w:rFonts w:hint="eastAsia" w:ascii="方正书宋_GBK" w:eastAsia="方正书宋_GBK"/>
                <w:lang w:eastAsia="zh-CN"/>
              </w:rPr>
              <w:t>扫黑</w:t>
            </w:r>
            <w:r>
              <w:rPr>
                <w:rFonts w:hint="eastAsia" w:ascii="方正书宋_GBK" w:eastAsia="方正书宋_GBK"/>
              </w:rPr>
              <w:t>除恶工作，侦办黑社会性质组织案件和恶势力团伙案件；组织指挥协调县级涉及</w:t>
            </w:r>
            <w:r>
              <w:rPr>
                <w:rFonts w:hint="cs" w:ascii="方正书宋_GBK" w:eastAsia="方正书宋_GBK"/>
              </w:rPr>
              <w:t>“</w:t>
            </w:r>
            <w:r>
              <w:rPr>
                <w:rFonts w:hint="eastAsia" w:ascii="方正书宋_GBK" w:eastAsia="方正书宋_GBK"/>
              </w:rPr>
              <w:t>伪基站</w:t>
            </w:r>
            <w:r>
              <w:rPr>
                <w:rFonts w:hint="cs" w:ascii="方正书宋_GBK" w:eastAsia="方正书宋_GBK"/>
              </w:rPr>
              <w:t>”</w:t>
            </w:r>
            <w:r>
              <w:rPr>
                <w:rFonts w:hint="eastAsia" w:ascii="方正书宋_GBK" w:eastAsia="方正书宋_GBK"/>
              </w:rPr>
              <w:t>、非法调查类等非接触性新型犯罪工作，侦办新型犯罪案件。</w:t>
            </w:r>
          </w:p>
        </w:tc>
        <w:tc>
          <w:tcPr>
            <w:tcW w:w="2872"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有效打击黑社会性质团伙及新型犯罪，严厉打击刑事犯罪，保护人民群众生命和财产安全，维护社会政策秩序。</w:t>
            </w: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新型犯罪案件的打击处理率</w:t>
            </w:r>
          </w:p>
        </w:tc>
        <w:tc>
          <w:tcPr>
            <w:tcW w:w="705" w:type="dxa"/>
            <w:vAlign w:val="center"/>
          </w:tcPr>
          <w:p>
            <w:pPr>
              <w:spacing w:line="300" w:lineRule="exact"/>
              <w:rPr>
                <w:rFonts w:ascii="方正书宋_GBK" w:eastAsia="方正书宋_GBK"/>
              </w:rPr>
            </w:pPr>
            <w:r>
              <w:rPr>
                <w:rFonts w:ascii="方正书宋_GBK" w:eastAsia="方正书宋_GBK"/>
              </w:rPr>
              <w:t>90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黑恶案件的打击处理率</w:t>
            </w:r>
          </w:p>
        </w:tc>
        <w:tc>
          <w:tcPr>
            <w:tcW w:w="705" w:type="dxa"/>
            <w:vAlign w:val="center"/>
          </w:tcPr>
          <w:p>
            <w:pPr>
              <w:spacing w:line="300" w:lineRule="exact"/>
              <w:rPr>
                <w:rFonts w:ascii="方正书宋_GBK" w:eastAsia="方正书宋_GBK"/>
              </w:rPr>
            </w:pPr>
            <w:r>
              <w:rPr>
                <w:rFonts w:ascii="方正书宋_GBK" w:eastAsia="方正书宋_GBK"/>
              </w:rPr>
              <w:t>90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ind w:firstLine="482" w:firstLineChars="200"/>
              <w:rPr>
                <w:rFonts w:ascii="方正书宋_GBK" w:eastAsia="方正书宋_GBK"/>
                <w:b/>
              </w:rPr>
            </w:pPr>
            <w:r>
              <w:rPr>
                <w:rFonts w:hint="eastAsia" w:ascii="方正书宋_GBK" w:eastAsia="方正书宋_GBK"/>
                <w:b/>
              </w:rPr>
              <w:t>道路交通管理</w:t>
            </w:r>
          </w:p>
        </w:tc>
        <w:tc>
          <w:tcPr>
            <w:tcW w:w="1276" w:type="dxa"/>
            <w:vAlign w:val="center"/>
          </w:tcPr>
          <w:p>
            <w:pPr>
              <w:spacing w:line="300" w:lineRule="exact"/>
              <w:ind w:firstLine="480" w:firstLineChars="200"/>
              <w:rPr>
                <w:rFonts w:ascii="方正书宋_GBK" w:eastAsia="方正书宋_GBK"/>
              </w:rPr>
            </w:pPr>
          </w:p>
        </w:tc>
        <w:tc>
          <w:tcPr>
            <w:tcW w:w="2976" w:type="dxa"/>
            <w:vAlign w:val="center"/>
          </w:tcPr>
          <w:p>
            <w:pPr>
              <w:spacing w:line="300" w:lineRule="exact"/>
              <w:ind w:firstLine="480" w:firstLineChars="200"/>
              <w:rPr>
                <w:rFonts w:ascii="方正书宋_GBK" w:eastAsia="方正书宋_GBK"/>
              </w:rPr>
            </w:pPr>
            <w:r>
              <w:rPr>
                <w:rFonts w:hint="eastAsia" w:ascii="方正书宋_GBK" w:eastAsia="方正书宋_GBK"/>
              </w:rPr>
              <w:t>根据《中华人民共和国道路交通安全法》有关规定，对国省道、高速公路、县乡道路实行统一科学管理，确保道路交通安全畅通、高效便捷。</w:t>
            </w:r>
          </w:p>
        </w:tc>
        <w:tc>
          <w:tcPr>
            <w:tcW w:w="2872" w:type="dxa"/>
            <w:vAlign w:val="center"/>
          </w:tcPr>
          <w:p>
            <w:pPr>
              <w:spacing w:line="300" w:lineRule="exact"/>
              <w:ind w:firstLine="480" w:firstLineChars="200"/>
              <w:rPr>
                <w:rFonts w:ascii="方正书宋_GBK" w:eastAsia="方正书宋_GBK"/>
              </w:rPr>
            </w:pPr>
            <w:r>
              <w:rPr>
                <w:rFonts w:hint="eastAsia" w:ascii="方正书宋_GBK" w:eastAsia="方正书宋_GBK"/>
              </w:rPr>
              <w:t>保障道路交通安全、畅通、有序，为人民生活和社会安定服务</w:t>
            </w:r>
          </w:p>
        </w:tc>
        <w:tc>
          <w:tcPr>
            <w:tcW w:w="1425" w:type="dxa"/>
            <w:vAlign w:val="center"/>
          </w:tcPr>
          <w:p>
            <w:pPr>
              <w:spacing w:line="300" w:lineRule="exact"/>
              <w:ind w:firstLine="480" w:firstLineChars="200"/>
              <w:rPr>
                <w:rFonts w:ascii="方正书宋_GBK" w:eastAsia="方正书宋_GBK"/>
              </w:rPr>
            </w:pP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ind w:firstLine="482" w:firstLineChars="200"/>
              <w:rPr>
                <w:rFonts w:ascii="方正书宋_GBK" w:eastAsia="方正书宋_GBK"/>
                <w:b/>
              </w:rPr>
            </w:pPr>
            <w:r>
              <w:rPr>
                <w:rFonts w:hint="eastAsia" w:ascii="方正书宋_GBK" w:eastAsia="方正书宋_GBK"/>
                <w:b/>
              </w:rPr>
              <w:t>道路交通秩序管理</w:t>
            </w:r>
          </w:p>
        </w:tc>
        <w:tc>
          <w:tcPr>
            <w:tcW w:w="1276"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10</w:t>
            </w:r>
          </w:p>
        </w:tc>
        <w:tc>
          <w:tcPr>
            <w:tcW w:w="2976"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实施新型城镇化建设畅通工程，加大城市道路监控系统和道路安全设施建设，推进公路巡警建设，执行暑期及两会安保任务。</w:t>
            </w:r>
          </w:p>
        </w:tc>
        <w:tc>
          <w:tcPr>
            <w:tcW w:w="2872"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维护全县良好的道路交通秩序，缓解城市交通拥堵，提高道路通行能力；加强公路巡警建设，提升道路交通秩序管理水平。</w:t>
            </w: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常发拥堵路段数降低率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交通拥堵持续时间减低率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交通拥堵路段里程缓解率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ind w:firstLine="482" w:firstLineChars="200"/>
              <w:rPr>
                <w:rFonts w:ascii="方正书宋_GBK" w:eastAsia="方正书宋_GBK"/>
                <w:b/>
              </w:rPr>
            </w:pPr>
            <w:r>
              <w:rPr>
                <w:rFonts w:hint="eastAsia" w:ascii="方正书宋_GBK" w:eastAsia="方正书宋_GBK"/>
                <w:b/>
              </w:rPr>
              <w:t>羁押监管</w:t>
            </w:r>
          </w:p>
        </w:tc>
        <w:tc>
          <w:tcPr>
            <w:tcW w:w="1276" w:type="dxa"/>
            <w:vAlign w:val="center"/>
          </w:tcPr>
          <w:p>
            <w:pPr>
              <w:spacing w:line="300" w:lineRule="exact"/>
              <w:ind w:firstLine="480" w:firstLineChars="200"/>
              <w:rPr>
                <w:rFonts w:ascii="方正书宋_GBK" w:eastAsia="方正书宋_GBK"/>
              </w:rPr>
            </w:pPr>
            <w:r>
              <w:rPr>
                <w:rFonts w:hint="eastAsia" w:ascii="方正书宋_GBK" w:eastAsia="方正书宋_GBK"/>
              </w:rPr>
              <w:t>5</w:t>
            </w:r>
          </w:p>
        </w:tc>
        <w:tc>
          <w:tcPr>
            <w:tcW w:w="2976" w:type="dxa"/>
            <w:vAlign w:val="center"/>
          </w:tcPr>
          <w:p>
            <w:pPr>
              <w:spacing w:line="300" w:lineRule="exact"/>
              <w:ind w:firstLine="480" w:firstLineChars="200"/>
              <w:rPr>
                <w:rFonts w:ascii="方正书宋_GBK" w:eastAsia="方正书宋_GBK"/>
              </w:rPr>
            </w:pPr>
            <w:r>
              <w:rPr>
                <w:rFonts w:hint="eastAsia" w:ascii="方正书宋_GBK" w:eastAsia="方正书宋_GBK"/>
              </w:rPr>
              <w:t>指导县级公安监管场所业务工作及在押人员的监管教育、安全防范工作，查处安全事故；指导监所硬件设施建设；指导县级公安监管部门做好教育感化深挖犯罪工作。</w:t>
            </w:r>
          </w:p>
        </w:tc>
        <w:tc>
          <w:tcPr>
            <w:tcW w:w="2872" w:type="dxa"/>
            <w:vAlign w:val="center"/>
          </w:tcPr>
          <w:p>
            <w:pPr>
              <w:spacing w:line="300" w:lineRule="exact"/>
              <w:ind w:firstLine="480" w:firstLineChars="200"/>
              <w:rPr>
                <w:rFonts w:ascii="方正书宋_GBK" w:eastAsia="方正书宋_GBK"/>
              </w:rPr>
            </w:pPr>
            <w:r>
              <w:rPr>
                <w:rFonts w:hint="eastAsia" w:ascii="方正书宋_GBK" w:eastAsia="方正书宋_GBK"/>
              </w:rPr>
              <w:t>全县公安监所管理和安全防范水平不断提升；全县监所按照相关标准做好硬件设施建设、被监管人员生活、卫生、医疗保障工作；做好监所信息化建设；不断提高监所卫生医疗水平；积极开展深挖犯罪工作，破获各类案件。</w:t>
            </w:r>
          </w:p>
        </w:tc>
        <w:tc>
          <w:tcPr>
            <w:tcW w:w="1425" w:type="dxa"/>
            <w:vAlign w:val="center"/>
          </w:tcPr>
          <w:p>
            <w:pPr>
              <w:spacing w:line="300" w:lineRule="exact"/>
              <w:ind w:firstLine="480" w:firstLineChars="200"/>
              <w:rPr>
                <w:rFonts w:ascii="方正书宋_GBK" w:eastAsia="方正书宋_GBK"/>
              </w:rPr>
            </w:pP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ind w:firstLine="482" w:firstLineChars="200"/>
              <w:rPr>
                <w:rFonts w:ascii="方正书宋_GBK" w:eastAsia="方正书宋_GBK"/>
                <w:b/>
              </w:rPr>
            </w:pPr>
            <w:r>
              <w:rPr>
                <w:rFonts w:hint="eastAsia" w:ascii="方正书宋_GBK" w:eastAsia="方正书宋_GBK"/>
                <w:b/>
              </w:rPr>
              <w:t>　　羁押监管</w:t>
            </w:r>
          </w:p>
        </w:tc>
        <w:tc>
          <w:tcPr>
            <w:tcW w:w="1276" w:type="dxa"/>
            <w:vMerge w:val="restart"/>
            <w:vAlign w:val="center"/>
          </w:tcPr>
          <w:p>
            <w:pPr>
              <w:spacing w:line="300" w:lineRule="exact"/>
              <w:ind w:firstLine="480" w:firstLineChars="200"/>
              <w:rPr>
                <w:rFonts w:ascii="方正书宋_GBK" w:eastAsia="方正书宋_GBK"/>
              </w:rPr>
            </w:pPr>
          </w:p>
        </w:tc>
        <w:tc>
          <w:tcPr>
            <w:tcW w:w="2976"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县级公安监管场所业务工作及在押人员的监管教育、安全防范工作，查处安全事故；指导监所硬件设施建设；指导县级公安监管部门做好教育感化深挖犯罪工作。</w:t>
            </w:r>
          </w:p>
        </w:tc>
        <w:tc>
          <w:tcPr>
            <w:tcW w:w="2872"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提升全县公安监所管理和安全防范水平。</w:t>
            </w: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与全省平均水平相比程度</w:t>
            </w:r>
          </w:p>
        </w:tc>
        <w:tc>
          <w:tcPr>
            <w:tcW w:w="705" w:type="dxa"/>
            <w:vAlign w:val="center"/>
          </w:tcPr>
          <w:p>
            <w:pPr>
              <w:spacing w:line="300" w:lineRule="exact"/>
              <w:rPr>
                <w:rFonts w:ascii="方正书宋_GBK" w:eastAsia="方正书宋_GBK"/>
              </w:rPr>
            </w:pPr>
            <w:r>
              <w:rPr>
                <w:rFonts w:ascii="方正书宋_GBK" w:eastAsia="方正书宋_GBK"/>
              </w:rPr>
              <w:t>90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安全事故发生降低率</w:t>
            </w:r>
          </w:p>
        </w:tc>
        <w:tc>
          <w:tcPr>
            <w:tcW w:w="705" w:type="dxa"/>
            <w:vAlign w:val="center"/>
          </w:tcPr>
          <w:p>
            <w:pPr>
              <w:spacing w:line="300" w:lineRule="exact"/>
              <w:rPr>
                <w:rFonts w:ascii="方正书宋_GBK" w:eastAsia="方正书宋_GBK"/>
              </w:rPr>
            </w:pPr>
            <w:r>
              <w:rPr>
                <w:rFonts w:ascii="方正书宋_GBK" w:eastAsia="方正书宋_GBK"/>
              </w:rPr>
              <w:t>90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bl>
    <w:p>
      <w:pPr>
        <w:ind w:firstLine="640"/>
        <w:rPr>
          <w:lang w:eastAsia="zh-CN"/>
        </w:r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1、"天网“工程光纤租赁费及电费绩效目标表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1.确保监控系统正常运行和视频监控系统安全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安装前端监控数量</w:t>
            </w:r>
          </w:p>
        </w:tc>
        <w:tc>
          <w:tcPr>
            <w:tcW w:w="2835" w:type="dxa"/>
            <w:vAlign w:val="center"/>
          </w:tcPr>
          <w:p>
            <w:pPr>
              <w:pStyle w:val="12"/>
            </w:pPr>
            <w:r>
              <w:t>当年监控数量</w:t>
            </w:r>
          </w:p>
        </w:tc>
        <w:tc>
          <w:tcPr>
            <w:tcW w:w="2551" w:type="dxa"/>
            <w:vAlign w:val="center"/>
          </w:tcPr>
          <w:p>
            <w:pPr>
              <w:pStyle w:val="12"/>
            </w:pPr>
            <w:r>
              <w:t>≥600路</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安装光纤节点数量</w:t>
            </w:r>
          </w:p>
        </w:tc>
        <w:tc>
          <w:tcPr>
            <w:tcW w:w="2835" w:type="dxa"/>
            <w:vAlign w:val="center"/>
          </w:tcPr>
          <w:p>
            <w:pPr>
              <w:pStyle w:val="12"/>
            </w:pPr>
            <w:r>
              <w:t>实际安装光纤节点数量</w:t>
            </w:r>
          </w:p>
        </w:tc>
        <w:tc>
          <w:tcPr>
            <w:tcW w:w="2551" w:type="dxa"/>
            <w:vAlign w:val="center"/>
          </w:tcPr>
          <w:p>
            <w:pPr>
              <w:pStyle w:val="12"/>
            </w:pPr>
            <w:r>
              <w:t>≥211个</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系统故障率</w:t>
            </w:r>
          </w:p>
        </w:tc>
        <w:tc>
          <w:tcPr>
            <w:tcW w:w="2835" w:type="dxa"/>
            <w:vAlign w:val="center"/>
          </w:tcPr>
          <w:p>
            <w:pPr>
              <w:pStyle w:val="12"/>
            </w:pPr>
            <w:r>
              <w:t>系统出故障的时间占运行时间的比率</w:t>
            </w:r>
          </w:p>
        </w:tc>
        <w:tc>
          <w:tcPr>
            <w:tcW w:w="2551" w:type="dxa"/>
            <w:vAlign w:val="center"/>
          </w:tcPr>
          <w:p>
            <w:pPr>
              <w:pStyle w:val="12"/>
            </w:pPr>
            <w:r>
              <w:t>≤5百分比</w:t>
            </w:r>
          </w:p>
        </w:tc>
        <w:tc>
          <w:tcPr>
            <w:tcW w:w="2268" w:type="dxa"/>
            <w:vAlign w:val="center"/>
          </w:tcPr>
          <w:p>
            <w:pPr>
              <w:pStyle w:val="12"/>
            </w:pPr>
            <w:r>
              <w:t>根据日常故障登记情况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故障处理能力</w:t>
            </w:r>
          </w:p>
        </w:tc>
        <w:tc>
          <w:tcPr>
            <w:tcW w:w="2835" w:type="dxa"/>
            <w:vAlign w:val="center"/>
          </w:tcPr>
          <w:p>
            <w:pPr>
              <w:pStyle w:val="12"/>
            </w:pPr>
            <w:r>
              <w:t>故障处理能力</w:t>
            </w:r>
          </w:p>
        </w:tc>
        <w:tc>
          <w:tcPr>
            <w:tcW w:w="2551" w:type="dxa"/>
            <w:vAlign w:val="center"/>
          </w:tcPr>
          <w:p>
            <w:pPr>
              <w:pStyle w:val="12"/>
            </w:pPr>
            <w:r>
              <w:t>24小时内及时处理</w:t>
            </w:r>
          </w:p>
        </w:tc>
        <w:tc>
          <w:tcPr>
            <w:tcW w:w="2268" w:type="dxa"/>
            <w:vAlign w:val="center"/>
          </w:tcPr>
          <w:p>
            <w:pPr>
              <w:pStyle w:val="12"/>
            </w:pPr>
            <w:r>
              <w:t>日常工作登记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天网工程所需的光纤线路租赁费</w:t>
            </w:r>
          </w:p>
        </w:tc>
        <w:tc>
          <w:tcPr>
            <w:tcW w:w="2835" w:type="dxa"/>
            <w:vAlign w:val="center"/>
          </w:tcPr>
          <w:p>
            <w:pPr>
              <w:pStyle w:val="12"/>
            </w:pPr>
            <w:r>
              <w:t>每年天网工程所需的光纤线路租赁费</w:t>
            </w:r>
          </w:p>
        </w:tc>
        <w:tc>
          <w:tcPr>
            <w:tcW w:w="2551" w:type="dxa"/>
            <w:vAlign w:val="center"/>
          </w:tcPr>
          <w:p>
            <w:pPr>
              <w:pStyle w:val="12"/>
            </w:pPr>
            <w:r>
              <w:t>23.21万元</w:t>
            </w:r>
          </w:p>
        </w:tc>
        <w:tc>
          <w:tcPr>
            <w:tcW w:w="2268" w:type="dxa"/>
            <w:vAlign w:val="center"/>
          </w:tcPr>
          <w:p>
            <w:pPr>
              <w:pStyle w:val="12"/>
            </w:pPr>
            <w:r>
              <w:t>《天网工程光纤线路租赁合同》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提高社会治安水平</w:t>
            </w:r>
          </w:p>
        </w:tc>
        <w:tc>
          <w:tcPr>
            <w:tcW w:w="2835" w:type="dxa"/>
            <w:vAlign w:val="center"/>
          </w:tcPr>
          <w:p>
            <w:pPr>
              <w:pStyle w:val="12"/>
            </w:pPr>
            <w:r>
              <w:t>提高社会治安水平</w:t>
            </w:r>
          </w:p>
        </w:tc>
        <w:tc>
          <w:tcPr>
            <w:tcW w:w="2551" w:type="dxa"/>
            <w:vAlign w:val="center"/>
          </w:tcPr>
          <w:p>
            <w:pPr>
              <w:pStyle w:val="12"/>
            </w:pPr>
            <w:r>
              <w:t>提高社会治安水平</w:t>
            </w:r>
          </w:p>
        </w:tc>
        <w:tc>
          <w:tcPr>
            <w:tcW w:w="2268"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能够长期维护社会稳定</w:t>
            </w:r>
          </w:p>
        </w:tc>
        <w:tc>
          <w:tcPr>
            <w:tcW w:w="2551" w:type="dxa"/>
            <w:vAlign w:val="center"/>
          </w:tcPr>
          <w:p>
            <w:pPr>
              <w:pStyle w:val="12"/>
            </w:pPr>
            <w:r>
              <w:t>社会治安得到提高</w:t>
            </w:r>
          </w:p>
        </w:tc>
        <w:tc>
          <w:tcPr>
            <w:tcW w:w="2268"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广大群众的整体满意度</w:t>
            </w:r>
          </w:p>
        </w:tc>
        <w:tc>
          <w:tcPr>
            <w:tcW w:w="2551" w:type="dxa"/>
            <w:vAlign w:val="center"/>
          </w:tcPr>
          <w:p>
            <w:pPr>
              <w:pStyle w:val="12"/>
            </w:pPr>
            <w:r>
              <w:t>≥98百分比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2、5个警务站日常运行工作经费绩效目标表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1.维护社会治安稳定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巡警警力覆盖率（%）</w:t>
            </w:r>
          </w:p>
        </w:tc>
        <w:tc>
          <w:tcPr>
            <w:tcW w:w="2835" w:type="dxa"/>
            <w:vAlign w:val="center"/>
          </w:tcPr>
          <w:p>
            <w:pPr>
              <w:pStyle w:val="12"/>
            </w:pPr>
            <w:r>
              <w:t>巡警警力覆盖率（%）</w:t>
            </w:r>
          </w:p>
        </w:tc>
        <w:tc>
          <w:tcPr>
            <w:tcW w:w="2551" w:type="dxa"/>
            <w:vAlign w:val="center"/>
          </w:tcPr>
          <w:p>
            <w:pPr>
              <w:pStyle w:val="12"/>
            </w:pPr>
            <w:r>
              <w:t>≥99百分比</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突发事件处置及时性（小时）</w:t>
            </w:r>
          </w:p>
        </w:tc>
        <w:tc>
          <w:tcPr>
            <w:tcW w:w="2835" w:type="dxa"/>
            <w:vAlign w:val="center"/>
          </w:tcPr>
          <w:p>
            <w:pPr>
              <w:pStyle w:val="12"/>
            </w:pPr>
            <w:r>
              <w:t>突发事件处置及时性（分钟）</w:t>
            </w:r>
          </w:p>
        </w:tc>
        <w:tc>
          <w:tcPr>
            <w:tcW w:w="2551" w:type="dxa"/>
            <w:vAlign w:val="center"/>
          </w:tcPr>
          <w:p>
            <w:pPr>
              <w:pStyle w:val="12"/>
            </w:pPr>
            <w:r>
              <w:t>≤20分钟</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现有警务站数量</w:t>
            </w:r>
          </w:p>
        </w:tc>
        <w:tc>
          <w:tcPr>
            <w:tcW w:w="2835" w:type="dxa"/>
            <w:vAlign w:val="center"/>
          </w:tcPr>
          <w:p>
            <w:pPr>
              <w:pStyle w:val="12"/>
            </w:pPr>
            <w:r>
              <w:t>现投入使用警务站数量</w:t>
            </w:r>
          </w:p>
        </w:tc>
        <w:tc>
          <w:tcPr>
            <w:tcW w:w="2551" w:type="dxa"/>
            <w:vAlign w:val="center"/>
          </w:tcPr>
          <w:p>
            <w:pPr>
              <w:pStyle w:val="12"/>
            </w:pPr>
            <w:r>
              <w:t>5个</w:t>
            </w:r>
          </w:p>
        </w:tc>
        <w:tc>
          <w:tcPr>
            <w:tcW w:w="2268" w:type="dxa"/>
            <w:vAlign w:val="center"/>
          </w:tcPr>
          <w:p>
            <w:pPr>
              <w:pStyle w:val="12"/>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2835" w:type="dxa"/>
            <w:vAlign w:val="center"/>
          </w:tcPr>
          <w:p>
            <w:pPr>
              <w:pStyle w:val="12"/>
            </w:pPr>
            <w:r>
              <w:t>运行保障成本</w:t>
            </w:r>
          </w:p>
        </w:tc>
        <w:tc>
          <w:tcPr>
            <w:tcW w:w="2551" w:type="dxa"/>
            <w:vAlign w:val="center"/>
          </w:tcPr>
          <w:p>
            <w:pPr>
              <w:pStyle w:val="12"/>
            </w:pPr>
            <w:r>
              <w:t>经费开支用于保障警务站的日常运行</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公众安全感指数(%)</w:t>
            </w:r>
          </w:p>
        </w:tc>
        <w:tc>
          <w:tcPr>
            <w:tcW w:w="2835" w:type="dxa"/>
            <w:vAlign w:val="center"/>
          </w:tcPr>
          <w:p>
            <w:pPr>
              <w:pStyle w:val="12"/>
            </w:pPr>
            <w:r>
              <w:t>公众安全感指数(%)</w:t>
            </w:r>
          </w:p>
        </w:tc>
        <w:tc>
          <w:tcPr>
            <w:tcW w:w="2551" w:type="dxa"/>
            <w:vAlign w:val="center"/>
          </w:tcPr>
          <w:p>
            <w:pPr>
              <w:pStyle w:val="12"/>
            </w:pPr>
            <w:r>
              <w:t>≥95百分比</w:t>
            </w:r>
          </w:p>
        </w:tc>
        <w:tc>
          <w:tcPr>
            <w:tcW w:w="2268"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街面见警率高，更好的维护社会治安稳定</w:t>
            </w:r>
          </w:p>
        </w:tc>
        <w:tc>
          <w:tcPr>
            <w:tcW w:w="2835" w:type="dxa"/>
            <w:vAlign w:val="center"/>
          </w:tcPr>
          <w:p>
            <w:pPr>
              <w:pStyle w:val="12"/>
            </w:pPr>
            <w:r>
              <w:t>街面见警率高，更好的维护社会治安稳定</w:t>
            </w:r>
          </w:p>
        </w:tc>
        <w:tc>
          <w:tcPr>
            <w:tcW w:w="2551" w:type="dxa"/>
            <w:vAlign w:val="center"/>
          </w:tcPr>
          <w:p>
            <w:pPr>
              <w:pStyle w:val="12"/>
            </w:pPr>
            <w:r>
              <w:t>维护社会治安稳定和国建安全</w:t>
            </w:r>
          </w:p>
        </w:tc>
        <w:tc>
          <w:tcPr>
            <w:tcW w:w="2268" w:type="dxa"/>
            <w:vAlign w:val="center"/>
          </w:tcPr>
          <w:p>
            <w:pPr>
              <w:pStyle w:val="12"/>
            </w:pPr>
            <w:r>
              <w:t>公安职责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≥98百分比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3、成安县公安局“雪亮工程”建设项目绩效目标表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1.为确保公共安全视频图像联网系统的安全，加强网络传输、系统安全保障，提升公共安全视频监控系统安全防护能力。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安装监控杆数量</w:t>
            </w:r>
          </w:p>
        </w:tc>
        <w:tc>
          <w:tcPr>
            <w:tcW w:w="2835" w:type="dxa"/>
            <w:vAlign w:val="center"/>
          </w:tcPr>
          <w:p>
            <w:pPr>
              <w:pStyle w:val="12"/>
            </w:pPr>
            <w:r>
              <w:t>安装监控杆数量</w:t>
            </w:r>
          </w:p>
        </w:tc>
        <w:tc>
          <w:tcPr>
            <w:tcW w:w="2551" w:type="dxa"/>
            <w:vAlign w:val="center"/>
          </w:tcPr>
          <w:p>
            <w:pPr>
              <w:pStyle w:val="12"/>
            </w:pPr>
            <w:r>
              <w:t>1629组</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有价值情报信息采用率(%)</w:t>
            </w:r>
          </w:p>
        </w:tc>
        <w:tc>
          <w:tcPr>
            <w:tcW w:w="2835" w:type="dxa"/>
            <w:vAlign w:val="center"/>
          </w:tcPr>
          <w:p>
            <w:pPr>
              <w:pStyle w:val="12"/>
            </w:pPr>
            <w:r>
              <w:t>有价值情报信息采用率(%)</w:t>
            </w:r>
          </w:p>
        </w:tc>
        <w:tc>
          <w:tcPr>
            <w:tcW w:w="2551" w:type="dxa"/>
            <w:vAlign w:val="center"/>
          </w:tcPr>
          <w:p>
            <w:pPr>
              <w:pStyle w:val="12"/>
            </w:pPr>
            <w:r>
              <w:t>≥95百分比</w:t>
            </w:r>
          </w:p>
        </w:tc>
        <w:tc>
          <w:tcPr>
            <w:tcW w:w="2268" w:type="dxa"/>
            <w:vAlign w:val="center"/>
          </w:tcPr>
          <w:p>
            <w:pPr>
              <w:pStyle w:val="12"/>
            </w:pPr>
            <w:r>
              <w:t>信息登记表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工程建设时限</w:t>
            </w:r>
          </w:p>
        </w:tc>
        <w:tc>
          <w:tcPr>
            <w:tcW w:w="2835" w:type="dxa"/>
            <w:vAlign w:val="center"/>
          </w:tcPr>
          <w:p>
            <w:pPr>
              <w:pStyle w:val="12"/>
            </w:pPr>
            <w:r>
              <w:t>”雪亮工程“建设时限</w:t>
            </w:r>
          </w:p>
        </w:tc>
        <w:tc>
          <w:tcPr>
            <w:tcW w:w="2551" w:type="dxa"/>
            <w:vAlign w:val="center"/>
          </w:tcPr>
          <w:p>
            <w:pPr>
              <w:pStyle w:val="12"/>
            </w:pPr>
            <w:r>
              <w:t>1年</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防火墙单价</w:t>
            </w:r>
          </w:p>
        </w:tc>
        <w:tc>
          <w:tcPr>
            <w:tcW w:w="2835" w:type="dxa"/>
            <w:vAlign w:val="center"/>
          </w:tcPr>
          <w:p>
            <w:pPr>
              <w:pStyle w:val="12"/>
            </w:pPr>
            <w:r>
              <w:t>防护墙单价</w:t>
            </w:r>
          </w:p>
        </w:tc>
        <w:tc>
          <w:tcPr>
            <w:tcW w:w="2551" w:type="dxa"/>
            <w:vAlign w:val="center"/>
          </w:tcPr>
          <w:p>
            <w:pPr>
              <w:pStyle w:val="12"/>
            </w:pPr>
            <w:r>
              <w:t>35000元</w:t>
            </w:r>
          </w:p>
        </w:tc>
        <w:tc>
          <w:tcPr>
            <w:tcW w:w="2268" w:type="dxa"/>
            <w:vAlign w:val="center"/>
          </w:tcPr>
          <w:p>
            <w:pPr>
              <w:pStyle w:val="12"/>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业务保障能力</w:t>
            </w:r>
          </w:p>
        </w:tc>
        <w:tc>
          <w:tcPr>
            <w:tcW w:w="2835" w:type="dxa"/>
            <w:vAlign w:val="center"/>
          </w:tcPr>
          <w:p>
            <w:pPr>
              <w:pStyle w:val="12"/>
            </w:pPr>
            <w:r>
              <w:t>利用雪亮工程破案率比往年提高的百分比</w:t>
            </w:r>
          </w:p>
        </w:tc>
        <w:tc>
          <w:tcPr>
            <w:tcW w:w="2551" w:type="dxa"/>
            <w:vAlign w:val="center"/>
          </w:tcPr>
          <w:p>
            <w:pPr>
              <w:pStyle w:val="12"/>
            </w:pPr>
            <w:r>
              <w:t>≥98百分比</w:t>
            </w:r>
          </w:p>
        </w:tc>
        <w:tc>
          <w:tcPr>
            <w:tcW w:w="2268" w:type="dxa"/>
            <w:vAlign w:val="center"/>
          </w:tcPr>
          <w:p>
            <w:pPr>
              <w:pStyle w:val="12"/>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维护社会治安稳定</w:t>
            </w:r>
          </w:p>
        </w:tc>
        <w:tc>
          <w:tcPr>
            <w:tcW w:w="2835" w:type="dxa"/>
            <w:vAlign w:val="center"/>
          </w:tcPr>
          <w:p>
            <w:pPr>
              <w:pStyle w:val="12"/>
            </w:pPr>
            <w:r>
              <w:t>维护社会治安稳定</w:t>
            </w:r>
          </w:p>
        </w:tc>
        <w:tc>
          <w:tcPr>
            <w:tcW w:w="2551" w:type="dxa"/>
            <w:vAlign w:val="center"/>
          </w:tcPr>
          <w:p>
            <w:pPr>
              <w:pStyle w:val="12"/>
            </w:pPr>
            <w:r>
              <w:t>维护社会治安稳定，提升公共安全视频监控安全防控能力</w:t>
            </w:r>
          </w:p>
        </w:tc>
        <w:tc>
          <w:tcPr>
            <w:tcW w:w="2268"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≥98百分比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4、法定工作日之外加班补贴绩效目标表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1.落实从优待警，调动广大民警工作积极性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加班补贴发放人数</w:t>
            </w:r>
          </w:p>
        </w:tc>
        <w:tc>
          <w:tcPr>
            <w:tcW w:w="2835" w:type="dxa"/>
            <w:vAlign w:val="center"/>
          </w:tcPr>
          <w:p>
            <w:pPr>
              <w:pStyle w:val="12"/>
            </w:pPr>
            <w:r>
              <w:t>加班补贴发放人数</w:t>
            </w:r>
          </w:p>
        </w:tc>
        <w:tc>
          <w:tcPr>
            <w:tcW w:w="2551" w:type="dxa"/>
            <w:vAlign w:val="center"/>
          </w:tcPr>
          <w:p>
            <w:pPr>
              <w:pStyle w:val="12"/>
            </w:pPr>
            <w:r>
              <w:t>156人</w:t>
            </w:r>
          </w:p>
        </w:tc>
        <w:tc>
          <w:tcPr>
            <w:tcW w:w="2268" w:type="dxa"/>
            <w:vAlign w:val="center"/>
          </w:tcPr>
          <w:p>
            <w:pPr>
              <w:pStyle w:val="12"/>
            </w:pPr>
            <w:r>
              <w:t>花名册统计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加班补贴每人发放标准</w:t>
            </w:r>
          </w:p>
        </w:tc>
        <w:tc>
          <w:tcPr>
            <w:tcW w:w="2835" w:type="dxa"/>
            <w:vAlign w:val="center"/>
          </w:tcPr>
          <w:p>
            <w:pPr>
              <w:pStyle w:val="12"/>
            </w:pPr>
            <w:r>
              <w:t>加班补贴每人发放标准</w:t>
            </w:r>
          </w:p>
        </w:tc>
        <w:tc>
          <w:tcPr>
            <w:tcW w:w="2551" w:type="dxa"/>
            <w:vAlign w:val="center"/>
          </w:tcPr>
          <w:p>
            <w:pPr>
              <w:pStyle w:val="12"/>
            </w:pPr>
            <w:r>
              <w:t>710元</w:t>
            </w:r>
          </w:p>
        </w:tc>
        <w:tc>
          <w:tcPr>
            <w:tcW w:w="2268" w:type="dxa"/>
            <w:vAlign w:val="center"/>
          </w:tcPr>
          <w:p>
            <w:pPr>
              <w:pStyle w:val="12"/>
            </w:pPr>
            <w:r>
              <w:t>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2835" w:type="dxa"/>
            <w:vAlign w:val="center"/>
          </w:tcPr>
          <w:p>
            <w:pPr>
              <w:pStyle w:val="12"/>
            </w:pPr>
            <w:r>
              <w:t>实际发放资金占应发放资金的比例</w:t>
            </w:r>
          </w:p>
        </w:tc>
        <w:tc>
          <w:tcPr>
            <w:tcW w:w="2551" w:type="dxa"/>
            <w:vAlign w:val="center"/>
          </w:tcPr>
          <w:p>
            <w:pPr>
              <w:pStyle w:val="12"/>
            </w:pPr>
            <w:r>
              <w:t>≥100百分比</w:t>
            </w:r>
          </w:p>
        </w:tc>
        <w:tc>
          <w:tcPr>
            <w:tcW w:w="2268" w:type="dxa"/>
            <w:vAlign w:val="center"/>
          </w:tcPr>
          <w:p>
            <w:pPr>
              <w:pStyle w:val="12"/>
            </w:pPr>
            <w:r>
              <w:t>根据财务凭证统计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补贴发放时间</w:t>
            </w:r>
          </w:p>
        </w:tc>
        <w:tc>
          <w:tcPr>
            <w:tcW w:w="2835" w:type="dxa"/>
            <w:vAlign w:val="center"/>
          </w:tcPr>
          <w:p>
            <w:pPr>
              <w:pStyle w:val="12"/>
            </w:pPr>
            <w:r>
              <w:t>按月发放</w:t>
            </w:r>
          </w:p>
        </w:tc>
        <w:tc>
          <w:tcPr>
            <w:tcW w:w="2551" w:type="dxa"/>
            <w:vAlign w:val="center"/>
          </w:tcPr>
          <w:p>
            <w:pPr>
              <w:pStyle w:val="12"/>
            </w:pPr>
            <w:r>
              <w:t>每月约定发放到位</w:t>
            </w:r>
          </w:p>
        </w:tc>
        <w:tc>
          <w:tcPr>
            <w:tcW w:w="2268" w:type="dxa"/>
            <w:vAlign w:val="center"/>
          </w:tcPr>
          <w:p>
            <w:pPr>
              <w:pStyle w:val="12"/>
            </w:pPr>
            <w:r>
              <w:t>根据财务凭证统计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不断规范公安队伍建设</w:t>
            </w:r>
          </w:p>
        </w:tc>
        <w:tc>
          <w:tcPr>
            <w:tcW w:w="2835" w:type="dxa"/>
            <w:vAlign w:val="center"/>
          </w:tcPr>
          <w:p>
            <w:pPr>
              <w:pStyle w:val="12"/>
            </w:pPr>
            <w:r>
              <w:t>不断提升规范公安队伍建设</w:t>
            </w:r>
          </w:p>
        </w:tc>
        <w:tc>
          <w:tcPr>
            <w:tcW w:w="2551" w:type="dxa"/>
            <w:vAlign w:val="center"/>
          </w:tcPr>
          <w:p>
            <w:pPr>
              <w:pStyle w:val="12"/>
            </w:pPr>
            <w:r>
              <w:t>不断提升规范公安队伍建设</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从优待警，提高民警工作积极性</w:t>
            </w:r>
          </w:p>
        </w:tc>
        <w:tc>
          <w:tcPr>
            <w:tcW w:w="2835" w:type="dxa"/>
            <w:vAlign w:val="center"/>
          </w:tcPr>
          <w:p>
            <w:pPr>
              <w:pStyle w:val="12"/>
            </w:pPr>
            <w:r>
              <w:t>从优待警，提高民警工作积极性，激发工作热情</w:t>
            </w:r>
          </w:p>
        </w:tc>
        <w:tc>
          <w:tcPr>
            <w:tcW w:w="2551" w:type="dxa"/>
            <w:vAlign w:val="center"/>
          </w:tcPr>
          <w:p>
            <w:pPr>
              <w:pStyle w:val="12"/>
            </w:pPr>
            <w:r>
              <w:t>从优待警，提高民警工作积极性，激发工作热情</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民警满意度</w:t>
            </w:r>
          </w:p>
        </w:tc>
        <w:tc>
          <w:tcPr>
            <w:tcW w:w="2835" w:type="dxa"/>
            <w:vAlign w:val="center"/>
          </w:tcPr>
          <w:p>
            <w:pPr>
              <w:pStyle w:val="12"/>
            </w:pPr>
            <w:r>
              <w:t>民警整体满意度</w:t>
            </w:r>
          </w:p>
        </w:tc>
        <w:tc>
          <w:tcPr>
            <w:tcW w:w="2551" w:type="dxa"/>
            <w:vAlign w:val="center"/>
          </w:tcPr>
          <w:p>
            <w:pPr>
              <w:pStyle w:val="12"/>
            </w:pPr>
            <w:r>
              <w:t>≥99百分比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5、禁燃工作经费绩效目标表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1.保护和改善环境，防治大气污染，消除安全隐患。</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制作宣传条幅数量</w:t>
            </w:r>
          </w:p>
        </w:tc>
        <w:tc>
          <w:tcPr>
            <w:tcW w:w="2835" w:type="dxa"/>
            <w:vAlign w:val="center"/>
          </w:tcPr>
          <w:p>
            <w:pPr>
              <w:pStyle w:val="12"/>
            </w:pPr>
            <w:r>
              <w:t>制作宣传条幅数量</w:t>
            </w:r>
          </w:p>
        </w:tc>
        <w:tc>
          <w:tcPr>
            <w:tcW w:w="2551" w:type="dxa"/>
            <w:vAlign w:val="center"/>
          </w:tcPr>
          <w:p>
            <w:pPr>
              <w:pStyle w:val="12"/>
            </w:pPr>
            <w:r>
              <w:t>≥240条</w:t>
            </w:r>
          </w:p>
        </w:tc>
        <w:tc>
          <w:tcPr>
            <w:tcW w:w="2268" w:type="dxa"/>
            <w:vAlign w:val="center"/>
          </w:tcPr>
          <w:p>
            <w:pPr>
              <w:pStyle w:val="12"/>
            </w:pPr>
            <w:r>
              <w:t>根据实际工作统计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印制宣传单数量</w:t>
            </w:r>
          </w:p>
        </w:tc>
        <w:tc>
          <w:tcPr>
            <w:tcW w:w="2835" w:type="dxa"/>
            <w:vAlign w:val="center"/>
          </w:tcPr>
          <w:p>
            <w:pPr>
              <w:pStyle w:val="12"/>
            </w:pPr>
            <w:r>
              <w:t>印制宣传单数量</w:t>
            </w:r>
          </w:p>
        </w:tc>
        <w:tc>
          <w:tcPr>
            <w:tcW w:w="2551" w:type="dxa"/>
            <w:vAlign w:val="center"/>
          </w:tcPr>
          <w:p>
            <w:pPr>
              <w:pStyle w:val="12"/>
            </w:pPr>
            <w:r>
              <w:t>≥10万份</w:t>
            </w:r>
          </w:p>
        </w:tc>
        <w:tc>
          <w:tcPr>
            <w:tcW w:w="2268" w:type="dxa"/>
            <w:vAlign w:val="center"/>
          </w:tcPr>
          <w:p>
            <w:pPr>
              <w:pStyle w:val="12"/>
            </w:pPr>
            <w:r>
              <w:t>根据实际工作统计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高音喇叭单价</w:t>
            </w:r>
          </w:p>
        </w:tc>
        <w:tc>
          <w:tcPr>
            <w:tcW w:w="2835" w:type="dxa"/>
            <w:vAlign w:val="center"/>
          </w:tcPr>
          <w:p>
            <w:pPr>
              <w:pStyle w:val="12"/>
            </w:pPr>
            <w:r>
              <w:t>高音喇叭单价</w:t>
            </w:r>
          </w:p>
        </w:tc>
        <w:tc>
          <w:tcPr>
            <w:tcW w:w="2551" w:type="dxa"/>
            <w:vAlign w:val="center"/>
          </w:tcPr>
          <w:p>
            <w:pPr>
              <w:pStyle w:val="12"/>
            </w:pPr>
            <w:r>
              <w:t>800元</w:t>
            </w:r>
          </w:p>
        </w:tc>
        <w:tc>
          <w:tcPr>
            <w:tcW w:w="2268" w:type="dxa"/>
            <w:vAlign w:val="center"/>
          </w:tcPr>
          <w:p>
            <w:pPr>
              <w:pStyle w:val="12"/>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宣传禁燃工作响应及影响</w:t>
            </w:r>
          </w:p>
        </w:tc>
        <w:tc>
          <w:tcPr>
            <w:tcW w:w="2835" w:type="dxa"/>
            <w:vAlign w:val="center"/>
          </w:tcPr>
          <w:p>
            <w:pPr>
              <w:pStyle w:val="12"/>
            </w:pPr>
            <w:r>
              <w:t>宣传禁燃工作质量达标率</w:t>
            </w:r>
          </w:p>
        </w:tc>
        <w:tc>
          <w:tcPr>
            <w:tcW w:w="2551" w:type="dxa"/>
            <w:vAlign w:val="center"/>
          </w:tcPr>
          <w:p>
            <w:pPr>
              <w:pStyle w:val="12"/>
            </w:pPr>
            <w:r>
              <w:t>≥98百分比</w:t>
            </w:r>
          </w:p>
        </w:tc>
        <w:tc>
          <w:tcPr>
            <w:tcW w:w="2268" w:type="dxa"/>
            <w:vAlign w:val="center"/>
          </w:tcPr>
          <w:p>
            <w:pPr>
              <w:pStyle w:val="12"/>
            </w:pPr>
            <w:r>
              <w:t>根据任务完成情况分析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禁燃任务完成率</w:t>
            </w:r>
          </w:p>
        </w:tc>
        <w:tc>
          <w:tcPr>
            <w:tcW w:w="2835" w:type="dxa"/>
            <w:vAlign w:val="center"/>
          </w:tcPr>
          <w:p>
            <w:pPr>
              <w:pStyle w:val="12"/>
            </w:pPr>
            <w:r>
              <w:t>当年禁燃任务完成情况</w:t>
            </w:r>
          </w:p>
        </w:tc>
        <w:tc>
          <w:tcPr>
            <w:tcW w:w="2551" w:type="dxa"/>
            <w:vAlign w:val="center"/>
          </w:tcPr>
          <w:p>
            <w:pPr>
              <w:pStyle w:val="12"/>
            </w:pPr>
            <w:r>
              <w:t>≥98百分比</w:t>
            </w:r>
          </w:p>
        </w:tc>
        <w:tc>
          <w:tcPr>
            <w:tcW w:w="2268" w:type="dxa"/>
            <w:vAlign w:val="center"/>
          </w:tcPr>
          <w:p>
            <w:pPr>
              <w:pStyle w:val="12"/>
            </w:pPr>
            <w:r>
              <w:t>根据工作进度反映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在大力宣传下，得到广大群众的充分认可</w:t>
            </w:r>
          </w:p>
        </w:tc>
        <w:tc>
          <w:tcPr>
            <w:tcW w:w="2551" w:type="dxa"/>
            <w:vAlign w:val="center"/>
          </w:tcPr>
          <w:p>
            <w:pPr>
              <w:pStyle w:val="12"/>
            </w:pPr>
            <w:r>
              <w:t>群众认可禁燃工作逐年得到提高</w:t>
            </w:r>
          </w:p>
        </w:tc>
        <w:tc>
          <w:tcPr>
            <w:tcW w:w="2268"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持续推进全年禁燃工作</w:t>
            </w:r>
          </w:p>
        </w:tc>
        <w:tc>
          <w:tcPr>
            <w:tcW w:w="2835" w:type="dxa"/>
            <w:vAlign w:val="center"/>
          </w:tcPr>
          <w:p>
            <w:pPr>
              <w:pStyle w:val="12"/>
            </w:pPr>
            <w:r>
              <w:t>持续推进全年禁燃工作，环境得到改善，大大消除安全隐患</w:t>
            </w:r>
          </w:p>
        </w:tc>
        <w:tc>
          <w:tcPr>
            <w:tcW w:w="2551" w:type="dxa"/>
            <w:vAlign w:val="center"/>
          </w:tcPr>
          <w:p>
            <w:pPr>
              <w:pStyle w:val="12"/>
            </w:pPr>
            <w:r>
              <w:t>环境得到很大改善，消除安全隐患明显提高</w:t>
            </w:r>
          </w:p>
        </w:tc>
        <w:tc>
          <w:tcPr>
            <w:tcW w:w="2268" w:type="dxa"/>
            <w:vAlign w:val="center"/>
          </w:tcPr>
          <w:p>
            <w:pPr>
              <w:pStyle w:val="12"/>
            </w:pPr>
            <w:r>
              <w:t>各项工作数据反映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群众对禁燃工作的整体满意度</w:t>
            </w:r>
          </w:p>
        </w:tc>
        <w:tc>
          <w:tcPr>
            <w:tcW w:w="2551" w:type="dxa"/>
            <w:vAlign w:val="center"/>
          </w:tcPr>
          <w:p>
            <w:pPr>
              <w:pStyle w:val="12"/>
            </w:pPr>
            <w:r>
              <w:t>≥98百分比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6、人民警察执勤岗位津贴绩效目标表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1.落实从优待警，提高民警待遇，提高民警工作积极性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岗位津贴发放人数</w:t>
            </w:r>
          </w:p>
        </w:tc>
        <w:tc>
          <w:tcPr>
            <w:tcW w:w="2835" w:type="dxa"/>
            <w:vAlign w:val="center"/>
          </w:tcPr>
          <w:p>
            <w:pPr>
              <w:pStyle w:val="12"/>
            </w:pPr>
            <w:r>
              <w:t>执勤岗位津贴发放人数</w:t>
            </w:r>
          </w:p>
        </w:tc>
        <w:tc>
          <w:tcPr>
            <w:tcW w:w="2551" w:type="dxa"/>
            <w:vAlign w:val="center"/>
          </w:tcPr>
          <w:p>
            <w:pPr>
              <w:pStyle w:val="12"/>
            </w:pPr>
            <w:r>
              <w:t>156人</w:t>
            </w:r>
          </w:p>
        </w:tc>
        <w:tc>
          <w:tcPr>
            <w:tcW w:w="2268" w:type="dxa"/>
            <w:vAlign w:val="center"/>
          </w:tcPr>
          <w:p>
            <w:pPr>
              <w:pStyle w:val="12"/>
            </w:pPr>
            <w:r>
              <w:t>花名册统计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津贴发放到位率（%）</w:t>
            </w:r>
          </w:p>
        </w:tc>
        <w:tc>
          <w:tcPr>
            <w:tcW w:w="2835" w:type="dxa"/>
            <w:vAlign w:val="center"/>
          </w:tcPr>
          <w:p>
            <w:pPr>
              <w:pStyle w:val="12"/>
            </w:pPr>
            <w:r>
              <w:t>津贴发放到位率（%）</w:t>
            </w:r>
          </w:p>
        </w:tc>
        <w:tc>
          <w:tcPr>
            <w:tcW w:w="2551" w:type="dxa"/>
            <w:vAlign w:val="center"/>
          </w:tcPr>
          <w:p>
            <w:pPr>
              <w:pStyle w:val="12"/>
            </w:pPr>
            <w:r>
              <w:t>≥100百分比</w:t>
            </w:r>
          </w:p>
        </w:tc>
        <w:tc>
          <w:tcPr>
            <w:tcW w:w="2268" w:type="dxa"/>
            <w:vAlign w:val="center"/>
          </w:tcPr>
          <w:p>
            <w:pPr>
              <w:pStyle w:val="12"/>
            </w:pPr>
            <w:r>
              <w:t>根据财务凭证统计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一类人员发放标准</w:t>
            </w:r>
          </w:p>
        </w:tc>
        <w:tc>
          <w:tcPr>
            <w:tcW w:w="2835" w:type="dxa"/>
            <w:vAlign w:val="center"/>
          </w:tcPr>
          <w:p>
            <w:pPr>
              <w:pStyle w:val="12"/>
            </w:pPr>
            <w:r>
              <w:t>一类人员发放标准</w:t>
            </w:r>
          </w:p>
        </w:tc>
        <w:tc>
          <w:tcPr>
            <w:tcW w:w="2551" w:type="dxa"/>
            <w:vAlign w:val="center"/>
          </w:tcPr>
          <w:p>
            <w:pPr>
              <w:pStyle w:val="12"/>
            </w:pPr>
            <w:r>
              <w:t>1100人/月</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二类人员发放标准</w:t>
            </w:r>
          </w:p>
        </w:tc>
        <w:tc>
          <w:tcPr>
            <w:tcW w:w="2835" w:type="dxa"/>
            <w:vAlign w:val="center"/>
          </w:tcPr>
          <w:p>
            <w:pPr>
              <w:pStyle w:val="12"/>
            </w:pPr>
            <w:r>
              <w:t>二类人员发放标准</w:t>
            </w:r>
          </w:p>
        </w:tc>
        <w:tc>
          <w:tcPr>
            <w:tcW w:w="2551" w:type="dxa"/>
            <w:vAlign w:val="center"/>
          </w:tcPr>
          <w:p>
            <w:pPr>
              <w:pStyle w:val="12"/>
            </w:pPr>
            <w:r>
              <w:t>880人/月</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津贴发放时间</w:t>
            </w:r>
          </w:p>
        </w:tc>
        <w:tc>
          <w:tcPr>
            <w:tcW w:w="2835" w:type="dxa"/>
            <w:vAlign w:val="center"/>
          </w:tcPr>
          <w:p>
            <w:pPr>
              <w:pStyle w:val="12"/>
            </w:pPr>
            <w:r>
              <w:t>按月发放</w:t>
            </w:r>
          </w:p>
        </w:tc>
        <w:tc>
          <w:tcPr>
            <w:tcW w:w="2551" w:type="dxa"/>
            <w:vAlign w:val="center"/>
          </w:tcPr>
          <w:p>
            <w:pPr>
              <w:pStyle w:val="12"/>
            </w:pPr>
            <w:r>
              <w:t>每月月底发放到位</w:t>
            </w:r>
          </w:p>
        </w:tc>
        <w:tc>
          <w:tcPr>
            <w:tcW w:w="2268" w:type="dxa"/>
            <w:vAlign w:val="center"/>
          </w:tcPr>
          <w:p>
            <w:pPr>
              <w:pStyle w:val="12"/>
            </w:pPr>
            <w:r>
              <w:t>根据财务凭证统计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提高民警工作积极性</w:t>
            </w:r>
          </w:p>
        </w:tc>
        <w:tc>
          <w:tcPr>
            <w:tcW w:w="2835" w:type="dxa"/>
            <w:vAlign w:val="center"/>
          </w:tcPr>
          <w:p>
            <w:pPr>
              <w:pStyle w:val="12"/>
            </w:pPr>
            <w:r>
              <w:t>提高民警工作积极性</w:t>
            </w:r>
          </w:p>
        </w:tc>
        <w:tc>
          <w:tcPr>
            <w:tcW w:w="2551" w:type="dxa"/>
            <w:vAlign w:val="center"/>
          </w:tcPr>
          <w:p>
            <w:pPr>
              <w:pStyle w:val="12"/>
            </w:pPr>
            <w:r>
              <w:t>提高民警工作积极性</w:t>
            </w:r>
          </w:p>
        </w:tc>
        <w:tc>
          <w:tcPr>
            <w:tcW w:w="2268" w:type="dxa"/>
            <w:vAlign w:val="center"/>
          </w:tcPr>
          <w:p>
            <w:pPr>
              <w:pStyle w:val="12"/>
            </w:pPr>
            <w:r>
              <w:t>走访反映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落实从优待警、提高民警待遇</w:t>
            </w:r>
          </w:p>
        </w:tc>
        <w:tc>
          <w:tcPr>
            <w:tcW w:w="2835" w:type="dxa"/>
            <w:vAlign w:val="center"/>
          </w:tcPr>
          <w:p>
            <w:pPr>
              <w:pStyle w:val="12"/>
            </w:pPr>
            <w:r>
              <w:t>落实从优待警、提高民警待遇</w:t>
            </w:r>
          </w:p>
        </w:tc>
        <w:tc>
          <w:tcPr>
            <w:tcW w:w="2551" w:type="dxa"/>
            <w:vAlign w:val="center"/>
          </w:tcPr>
          <w:p>
            <w:pPr>
              <w:pStyle w:val="12"/>
            </w:pPr>
            <w:r>
              <w:t>提高从优待警、提高民警待遇</w:t>
            </w:r>
          </w:p>
        </w:tc>
        <w:tc>
          <w:tcPr>
            <w:tcW w:w="2268" w:type="dxa"/>
            <w:vAlign w:val="center"/>
          </w:tcPr>
          <w:p>
            <w:pPr>
              <w:pStyle w:val="12"/>
            </w:pPr>
            <w:r>
              <w:t>走访反映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民警满意度</w:t>
            </w:r>
          </w:p>
        </w:tc>
        <w:tc>
          <w:tcPr>
            <w:tcW w:w="2835" w:type="dxa"/>
            <w:vAlign w:val="center"/>
          </w:tcPr>
          <w:p>
            <w:pPr>
              <w:pStyle w:val="12"/>
            </w:pPr>
            <w:r>
              <w:t>民警满意度</w:t>
            </w:r>
          </w:p>
        </w:tc>
        <w:tc>
          <w:tcPr>
            <w:tcW w:w="2551" w:type="dxa"/>
            <w:vAlign w:val="center"/>
          </w:tcPr>
          <w:p>
            <w:pPr>
              <w:pStyle w:val="12"/>
            </w:pPr>
            <w:r>
              <w:t>≥98百分比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7、信访维稳工作经费绩效目标表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1.为了维护信访大局稳定和社会稳定，圆满完成各项安保任务。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重大安保任务完成率</w:t>
            </w:r>
          </w:p>
        </w:tc>
        <w:tc>
          <w:tcPr>
            <w:tcW w:w="2835" w:type="dxa"/>
            <w:vAlign w:val="center"/>
          </w:tcPr>
          <w:p>
            <w:pPr>
              <w:pStyle w:val="12"/>
            </w:pPr>
            <w:r>
              <w:t>完成的安保任务占任务总数的比例</w:t>
            </w:r>
          </w:p>
        </w:tc>
        <w:tc>
          <w:tcPr>
            <w:tcW w:w="2551" w:type="dxa"/>
            <w:vAlign w:val="center"/>
          </w:tcPr>
          <w:p>
            <w:pPr>
              <w:pStyle w:val="12"/>
            </w:pPr>
            <w:r>
              <w:t>≥100百分比</w:t>
            </w:r>
          </w:p>
        </w:tc>
        <w:tc>
          <w:tcPr>
            <w:tcW w:w="2268" w:type="dxa"/>
            <w:vAlign w:val="center"/>
          </w:tcPr>
          <w:p>
            <w:pPr>
              <w:pStyle w:val="12"/>
            </w:pPr>
            <w:r>
              <w:t>根据信访工作总结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经费使用情况</w:t>
            </w:r>
          </w:p>
        </w:tc>
        <w:tc>
          <w:tcPr>
            <w:tcW w:w="2835" w:type="dxa"/>
            <w:vAlign w:val="center"/>
          </w:tcPr>
          <w:p>
            <w:pPr>
              <w:pStyle w:val="12"/>
            </w:pPr>
            <w:r>
              <w:t>经费在实际工作中的使用情况</w:t>
            </w:r>
          </w:p>
        </w:tc>
        <w:tc>
          <w:tcPr>
            <w:tcW w:w="2551" w:type="dxa"/>
            <w:vAlign w:val="center"/>
          </w:tcPr>
          <w:p>
            <w:pPr>
              <w:pStyle w:val="12"/>
            </w:pPr>
            <w:r>
              <w:t>按制度合理合规使用</w:t>
            </w:r>
          </w:p>
        </w:tc>
        <w:tc>
          <w:tcPr>
            <w:tcW w:w="2268" w:type="dxa"/>
            <w:vAlign w:val="center"/>
          </w:tcPr>
          <w:p>
            <w:pPr>
              <w:pStyle w:val="12"/>
            </w:pPr>
            <w:r>
              <w:t>根据财务凭证反映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信访案件复查率</w:t>
            </w:r>
          </w:p>
        </w:tc>
        <w:tc>
          <w:tcPr>
            <w:tcW w:w="2835" w:type="dxa"/>
            <w:vAlign w:val="center"/>
          </w:tcPr>
          <w:p>
            <w:pPr>
              <w:pStyle w:val="12"/>
            </w:pPr>
            <w:r>
              <w:t>复查案件数量占信访事项数量的比例</w:t>
            </w:r>
          </w:p>
        </w:tc>
        <w:tc>
          <w:tcPr>
            <w:tcW w:w="2551" w:type="dxa"/>
            <w:vAlign w:val="center"/>
          </w:tcPr>
          <w:p>
            <w:pPr>
              <w:pStyle w:val="12"/>
            </w:pPr>
            <w:r>
              <w:t>≥100百分比</w:t>
            </w:r>
          </w:p>
        </w:tc>
        <w:tc>
          <w:tcPr>
            <w:tcW w:w="2268" w:type="dxa"/>
            <w:vAlign w:val="center"/>
          </w:tcPr>
          <w:p>
            <w:pPr>
              <w:pStyle w:val="12"/>
            </w:pPr>
            <w:r>
              <w:t>根据信访登记表反映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严格按照年初预算资金</w:t>
            </w:r>
          </w:p>
        </w:tc>
        <w:tc>
          <w:tcPr>
            <w:tcW w:w="2835" w:type="dxa"/>
            <w:vAlign w:val="center"/>
          </w:tcPr>
          <w:p>
            <w:pPr>
              <w:pStyle w:val="12"/>
            </w:pPr>
            <w:r>
              <w:t>严格按照年初预算资金</w:t>
            </w:r>
          </w:p>
        </w:tc>
        <w:tc>
          <w:tcPr>
            <w:tcW w:w="2551" w:type="dxa"/>
            <w:vAlign w:val="center"/>
          </w:tcPr>
          <w:p>
            <w:pPr>
              <w:pStyle w:val="12"/>
            </w:pPr>
            <w:r>
              <w:t>严格按照年初预算资金合理合规使用</w:t>
            </w:r>
          </w:p>
        </w:tc>
        <w:tc>
          <w:tcPr>
            <w:tcW w:w="2268" w:type="dxa"/>
            <w:vAlign w:val="center"/>
          </w:tcPr>
          <w:p>
            <w:pPr>
              <w:pStyle w:val="12"/>
            </w:pPr>
            <w:r>
              <w:t>根据财务凭证反映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反映信访工作的社会效果</w:t>
            </w:r>
          </w:p>
        </w:tc>
        <w:tc>
          <w:tcPr>
            <w:tcW w:w="2835" w:type="dxa"/>
            <w:vAlign w:val="center"/>
          </w:tcPr>
          <w:p>
            <w:pPr>
              <w:pStyle w:val="12"/>
            </w:pPr>
            <w:r>
              <w:t>信访工作在社会中产生的效果</w:t>
            </w:r>
          </w:p>
        </w:tc>
        <w:tc>
          <w:tcPr>
            <w:tcW w:w="2551" w:type="dxa"/>
            <w:vAlign w:val="center"/>
          </w:tcPr>
          <w:p>
            <w:pPr>
              <w:pStyle w:val="12"/>
            </w:pPr>
            <w:r>
              <w:t>严厉打击非访，创造稳定祥和的社会环境</w:t>
            </w:r>
          </w:p>
        </w:tc>
        <w:tc>
          <w:tcPr>
            <w:tcW w:w="2268" w:type="dxa"/>
            <w:vAlign w:val="center"/>
          </w:tcPr>
          <w:p>
            <w:pPr>
              <w:pStyle w:val="12"/>
            </w:pPr>
            <w:r>
              <w:t>公安职责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扎实做好公安信访工作</w:t>
            </w:r>
          </w:p>
        </w:tc>
        <w:tc>
          <w:tcPr>
            <w:tcW w:w="2835" w:type="dxa"/>
            <w:vAlign w:val="center"/>
          </w:tcPr>
          <w:p>
            <w:pPr>
              <w:pStyle w:val="12"/>
            </w:pPr>
            <w:r>
              <w:t>扎实做好公安信访工作，维护社会稳定</w:t>
            </w:r>
          </w:p>
        </w:tc>
        <w:tc>
          <w:tcPr>
            <w:tcW w:w="2551" w:type="dxa"/>
            <w:vAlign w:val="center"/>
          </w:tcPr>
          <w:p>
            <w:pPr>
              <w:pStyle w:val="12"/>
            </w:pPr>
            <w:r>
              <w:t>扎实做好信访各项工作，维护社会稳定</w:t>
            </w:r>
          </w:p>
        </w:tc>
        <w:tc>
          <w:tcPr>
            <w:tcW w:w="2268" w:type="dxa"/>
            <w:vAlign w:val="center"/>
          </w:tcPr>
          <w:p>
            <w:pPr>
              <w:pStyle w:val="12"/>
            </w:pPr>
            <w:r>
              <w:t>公安职责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2835" w:type="dxa"/>
            <w:vAlign w:val="center"/>
          </w:tcPr>
          <w:p>
            <w:pPr>
              <w:pStyle w:val="12"/>
            </w:pPr>
            <w:r>
              <w:t>信访群众满意度</w:t>
            </w:r>
          </w:p>
        </w:tc>
        <w:tc>
          <w:tcPr>
            <w:tcW w:w="2551" w:type="dxa"/>
            <w:vAlign w:val="center"/>
          </w:tcPr>
          <w:p>
            <w:pPr>
              <w:pStyle w:val="12"/>
            </w:pPr>
            <w:r>
              <w:t>≥99百分比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8、治安管理员、视频巡控队员、劳务派遣辅警工资及保险绩效目标表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1.为了更全面的开展公安各项工作，维护全县社会治安稳定和高效开展执法办案工作，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发放劳务派遣工资及保险人数</w:t>
            </w:r>
          </w:p>
        </w:tc>
        <w:tc>
          <w:tcPr>
            <w:tcW w:w="2835" w:type="dxa"/>
            <w:vAlign w:val="center"/>
          </w:tcPr>
          <w:p>
            <w:pPr>
              <w:pStyle w:val="12"/>
            </w:pPr>
            <w:r>
              <w:t>发放劳务派遣辅警工资及保险的人数</w:t>
            </w:r>
          </w:p>
        </w:tc>
        <w:tc>
          <w:tcPr>
            <w:tcW w:w="2551" w:type="dxa"/>
            <w:vAlign w:val="center"/>
          </w:tcPr>
          <w:p>
            <w:pPr>
              <w:pStyle w:val="12"/>
            </w:pPr>
            <w:r>
              <w:t>270人</w:t>
            </w:r>
          </w:p>
        </w:tc>
        <w:tc>
          <w:tcPr>
            <w:tcW w:w="2268" w:type="dxa"/>
            <w:vAlign w:val="center"/>
          </w:tcPr>
          <w:p>
            <w:pPr>
              <w:pStyle w:val="12"/>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发放治安管理员工资及保险人数</w:t>
            </w:r>
          </w:p>
        </w:tc>
        <w:tc>
          <w:tcPr>
            <w:tcW w:w="2835" w:type="dxa"/>
            <w:vAlign w:val="center"/>
          </w:tcPr>
          <w:p>
            <w:pPr>
              <w:pStyle w:val="12"/>
            </w:pPr>
            <w:r>
              <w:t>发放治安管理员工资及保险人数</w:t>
            </w:r>
          </w:p>
        </w:tc>
        <w:tc>
          <w:tcPr>
            <w:tcW w:w="2551" w:type="dxa"/>
            <w:vAlign w:val="center"/>
          </w:tcPr>
          <w:p>
            <w:pPr>
              <w:pStyle w:val="12"/>
            </w:pPr>
            <w:r>
              <w:t>156人</w:t>
            </w:r>
          </w:p>
        </w:tc>
        <w:tc>
          <w:tcPr>
            <w:tcW w:w="2268" w:type="dxa"/>
            <w:vAlign w:val="center"/>
          </w:tcPr>
          <w:p>
            <w:pPr>
              <w:pStyle w:val="12"/>
            </w:pPr>
            <w:r>
              <w:t>人事局工资批复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2835" w:type="dxa"/>
            <w:vAlign w:val="center"/>
          </w:tcPr>
          <w:p>
            <w:pPr>
              <w:pStyle w:val="12"/>
            </w:pPr>
            <w:r>
              <w:t>实际发放工资占应发放工资的比例</w:t>
            </w:r>
          </w:p>
        </w:tc>
        <w:tc>
          <w:tcPr>
            <w:tcW w:w="2551" w:type="dxa"/>
            <w:vAlign w:val="center"/>
          </w:tcPr>
          <w:p>
            <w:pPr>
              <w:pStyle w:val="12"/>
            </w:pPr>
            <w:r>
              <w:t>≥100百分比</w:t>
            </w:r>
          </w:p>
        </w:tc>
        <w:tc>
          <w:tcPr>
            <w:tcW w:w="2268" w:type="dxa"/>
            <w:vAlign w:val="center"/>
          </w:tcPr>
          <w:p>
            <w:pPr>
              <w:pStyle w:val="12"/>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每人每月应发放工资金额</w:t>
            </w:r>
          </w:p>
        </w:tc>
        <w:tc>
          <w:tcPr>
            <w:tcW w:w="2835" w:type="dxa"/>
            <w:vAlign w:val="center"/>
          </w:tcPr>
          <w:p>
            <w:pPr>
              <w:pStyle w:val="12"/>
            </w:pPr>
            <w:r>
              <w:t>每人每月应发放工资金额</w:t>
            </w:r>
          </w:p>
        </w:tc>
        <w:tc>
          <w:tcPr>
            <w:tcW w:w="2551" w:type="dxa"/>
            <w:vAlign w:val="center"/>
          </w:tcPr>
          <w:p>
            <w:pPr>
              <w:pStyle w:val="12"/>
            </w:pPr>
            <w:r>
              <w:t>2016元</w:t>
            </w:r>
          </w:p>
        </w:tc>
        <w:tc>
          <w:tcPr>
            <w:tcW w:w="2268" w:type="dxa"/>
            <w:vAlign w:val="center"/>
          </w:tcPr>
          <w:p>
            <w:pPr>
              <w:pStyle w:val="12"/>
            </w:pPr>
            <w:r>
              <w:t>人事局工资批复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每月月底前发放工资及缴纳保险</w:t>
            </w:r>
          </w:p>
        </w:tc>
        <w:tc>
          <w:tcPr>
            <w:tcW w:w="2835" w:type="dxa"/>
            <w:vAlign w:val="center"/>
          </w:tcPr>
          <w:p>
            <w:pPr>
              <w:pStyle w:val="12"/>
            </w:pPr>
            <w:r>
              <w:t>每月月底前发放工资及缴纳保险</w:t>
            </w:r>
          </w:p>
        </w:tc>
        <w:tc>
          <w:tcPr>
            <w:tcW w:w="2551" w:type="dxa"/>
            <w:vAlign w:val="center"/>
          </w:tcPr>
          <w:p>
            <w:pPr>
              <w:pStyle w:val="12"/>
            </w:pPr>
            <w:r>
              <w:t>按时发放</w:t>
            </w:r>
          </w:p>
        </w:tc>
        <w:tc>
          <w:tcPr>
            <w:tcW w:w="2268" w:type="dxa"/>
            <w:vAlign w:val="center"/>
          </w:tcPr>
          <w:p>
            <w:pPr>
              <w:pStyle w:val="12"/>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为了更全面的开展公安各项工作，高效开展执法办案工作</w:t>
            </w:r>
          </w:p>
        </w:tc>
        <w:tc>
          <w:tcPr>
            <w:tcW w:w="2835" w:type="dxa"/>
            <w:vAlign w:val="center"/>
          </w:tcPr>
          <w:p>
            <w:pPr>
              <w:pStyle w:val="12"/>
            </w:pPr>
            <w:r>
              <w:t>为了更全面的开展公安各项工作和高效开展执法办案工作</w:t>
            </w:r>
          </w:p>
        </w:tc>
        <w:tc>
          <w:tcPr>
            <w:tcW w:w="2551" w:type="dxa"/>
            <w:vAlign w:val="center"/>
          </w:tcPr>
          <w:p>
            <w:pPr>
              <w:pStyle w:val="12"/>
            </w:pPr>
            <w:r>
              <w:t>为了更全面的开展公安各项工作和高效开展执法办案工作</w:t>
            </w:r>
          </w:p>
        </w:tc>
        <w:tc>
          <w:tcPr>
            <w:tcW w:w="2268" w:type="dxa"/>
            <w:vAlign w:val="center"/>
          </w:tcPr>
          <w:p>
            <w:pPr>
              <w:pStyle w:val="12"/>
            </w:pPr>
            <w:r>
              <w:t>公安职责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更好的维护社会治安稳定和国家安全</w:t>
            </w:r>
          </w:p>
        </w:tc>
        <w:tc>
          <w:tcPr>
            <w:tcW w:w="2835" w:type="dxa"/>
            <w:vAlign w:val="center"/>
          </w:tcPr>
          <w:p>
            <w:pPr>
              <w:pStyle w:val="12"/>
            </w:pPr>
            <w:r>
              <w:t>更好的维护社会治安稳定和国家安全</w:t>
            </w:r>
          </w:p>
        </w:tc>
        <w:tc>
          <w:tcPr>
            <w:tcW w:w="2551" w:type="dxa"/>
            <w:vAlign w:val="center"/>
          </w:tcPr>
          <w:p>
            <w:pPr>
              <w:pStyle w:val="12"/>
            </w:pPr>
            <w:r>
              <w:t>更好的维护社会稳定和国家安全</w:t>
            </w:r>
          </w:p>
        </w:tc>
        <w:tc>
          <w:tcPr>
            <w:tcW w:w="2268" w:type="dxa"/>
            <w:vAlign w:val="center"/>
          </w:tcPr>
          <w:p>
            <w:pPr>
              <w:pStyle w:val="12"/>
            </w:pPr>
            <w:r>
              <w:t>公安职责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辅警人员满意度</w:t>
            </w:r>
          </w:p>
        </w:tc>
        <w:tc>
          <w:tcPr>
            <w:tcW w:w="2835" w:type="dxa"/>
            <w:vAlign w:val="center"/>
          </w:tcPr>
          <w:p>
            <w:pPr>
              <w:pStyle w:val="12"/>
            </w:pPr>
            <w:r>
              <w:t>辅警对发放工资及缴纳保险满意人员占总人数比率</w:t>
            </w:r>
          </w:p>
        </w:tc>
        <w:tc>
          <w:tcPr>
            <w:tcW w:w="2551" w:type="dxa"/>
            <w:vAlign w:val="center"/>
          </w:tcPr>
          <w:p>
            <w:pPr>
              <w:pStyle w:val="12"/>
            </w:pPr>
            <w:r>
              <w:t>≥98百分比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60" w:lineRule="exact"/>
        <w:outlineLvl w:val="0"/>
        <w:rPr>
          <w:rFonts w:ascii="宋体" w:hAnsi="宋体"/>
          <w:sz w:val="32"/>
          <w:szCs w:val="32"/>
        </w:rPr>
      </w:pPr>
      <w:r>
        <w:rPr>
          <w:rFonts w:hint="eastAsia" w:ascii="仿宋" w:hAnsi="仿宋" w:eastAsia="仿宋" w:cs="仿宋"/>
          <w:sz w:val="32"/>
          <w:szCs w:val="32"/>
          <w:lang w:eastAsia="zh-CN"/>
        </w:rPr>
        <w:t>2022</w:t>
      </w:r>
      <w:r>
        <w:rPr>
          <w:rFonts w:hint="eastAsia" w:ascii="仿宋" w:hAnsi="仿宋" w:eastAsia="仿宋" w:cs="仿宋"/>
          <w:sz w:val="32"/>
          <w:szCs w:val="32"/>
        </w:rPr>
        <w:t>年，我单位安排政府采购预算</w:t>
      </w:r>
      <w:r>
        <w:rPr>
          <w:rFonts w:hint="eastAsia" w:ascii="仿宋" w:hAnsi="仿宋" w:eastAsia="仿宋" w:cs="仿宋"/>
          <w:sz w:val="32"/>
          <w:szCs w:val="32"/>
          <w:lang w:val="en-US" w:eastAsia="zh-CN"/>
        </w:rPr>
        <w:t>3132.6</w:t>
      </w:r>
      <w:r>
        <w:rPr>
          <w:rFonts w:hint="eastAsia" w:ascii="仿宋" w:hAnsi="仿宋" w:eastAsia="仿宋" w:cs="仿宋"/>
          <w:sz w:val="32"/>
          <w:szCs w:val="32"/>
        </w:rPr>
        <w:t>万元。具体内容见下表。</w:t>
      </w:r>
    </w:p>
    <w:p>
      <w:pPr>
        <w:spacing w:line="560" w:lineRule="exact"/>
        <w:jc w:val="center"/>
        <w:outlineLvl w:val="0"/>
        <w:rPr>
          <w:rFonts w:ascii="宋体" w:hAnsi="宋体" w:cs="方正小标宋_GBK"/>
          <w:sz w:val="32"/>
          <w:szCs w:val="32"/>
        </w:rPr>
      </w:pPr>
    </w:p>
    <w:p>
      <w:pPr>
        <w:spacing w:line="560" w:lineRule="exact"/>
        <w:jc w:val="center"/>
        <w:outlineLvl w:val="0"/>
        <w:rPr>
          <w:rFonts w:ascii="宋体" w:hAnsi="宋体"/>
          <w:sz w:val="32"/>
          <w:szCs w:val="32"/>
        </w:rPr>
      </w:pPr>
      <w:r>
        <w:rPr>
          <w:rFonts w:hint="eastAsia" w:ascii="宋体" w:hAnsi="宋体" w:cs="方正小标宋_GBK"/>
          <w:sz w:val="32"/>
          <w:szCs w:val="32"/>
        </w:rPr>
        <w:t>部门政府采购预算</w:t>
      </w:r>
    </w:p>
    <w:tbl>
      <w:tblPr>
        <w:tblStyle w:val="4"/>
        <w:tblW w:w="15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1"/>
        <w:gridCol w:w="834"/>
        <w:gridCol w:w="1861"/>
        <w:gridCol w:w="1038"/>
        <w:gridCol w:w="643"/>
        <w:gridCol w:w="910"/>
        <w:gridCol w:w="934"/>
        <w:gridCol w:w="931"/>
        <w:gridCol w:w="931"/>
        <w:gridCol w:w="931"/>
        <w:gridCol w:w="847"/>
        <w:gridCol w:w="913"/>
        <w:gridCol w:w="913"/>
        <w:gridCol w:w="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691" w:type="dxa"/>
            <w:gridSpan w:val="7"/>
            <w:tcBorders>
              <w:top w:val="single" w:color="FFFFFF" w:sz="6" w:space="0"/>
              <w:left w:val="single" w:color="FFFFFF" w:sz="6" w:space="0"/>
              <w:right w:val="single" w:color="FFFFFF" w:sz="6" w:space="0"/>
            </w:tcBorders>
            <w:vAlign w:val="center"/>
          </w:tcPr>
          <w:p>
            <w:pPr>
              <w:spacing w:line="560" w:lineRule="exact"/>
              <w:rPr>
                <w:rFonts w:ascii="宋体" w:hAnsi="宋体"/>
              </w:rPr>
            </w:pPr>
            <w:r>
              <w:rPr>
                <w:rFonts w:hint="eastAsia" w:ascii="宋体" w:hAnsi="宋体" w:cs="方正小标宋_GBK"/>
              </w:rPr>
              <w:t>部门（单位）名称</w:t>
            </w:r>
          </w:p>
        </w:tc>
        <w:tc>
          <w:tcPr>
            <w:tcW w:w="6322"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rPr>
            </w:pPr>
            <w:r>
              <w:rPr>
                <w:rFonts w:hint="eastAsia" w:ascii="宋体" w:hAnsi="宋体"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305" w:type="dxa"/>
            <w:gridSpan w:val="2"/>
            <w:vAlign w:val="center"/>
          </w:tcPr>
          <w:p>
            <w:pPr>
              <w:spacing w:line="560" w:lineRule="exact"/>
              <w:jc w:val="center"/>
              <w:rPr>
                <w:rFonts w:ascii="宋体" w:hAnsi="宋体"/>
                <w:bCs/>
              </w:rPr>
            </w:pPr>
            <w:r>
              <w:rPr>
                <w:rFonts w:hint="eastAsia" w:ascii="宋体" w:hAnsi="宋体" w:cs="方正书宋_GBK"/>
                <w:bCs/>
              </w:rPr>
              <w:t>政府采购项目来源</w:t>
            </w:r>
          </w:p>
        </w:tc>
        <w:tc>
          <w:tcPr>
            <w:tcW w:w="1861" w:type="dxa"/>
            <w:vMerge w:val="restart"/>
            <w:vAlign w:val="center"/>
          </w:tcPr>
          <w:p>
            <w:pPr>
              <w:spacing w:line="560" w:lineRule="exact"/>
              <w:jc w:val="center"/>
              <w:rPr>
                <w:rFonts w:ascii="宋体" w:hAnsi="宋体"/>
                <w:bCs/>
              </w:rPr>
            </w:pPr>
            <w:r>
              <w:rPr>
                <w:rFonts w:hint="eastAsia" w:ascii="宋体" w:hAnsi="宋体" w:cs="方正书宋_GBK"/>
                <w:bCs/>
              </w:rPr>
              <w:t>采购物品名称</w:t>
            </w:r>
          </w:p>
        </w:tc>
        <w:tc>
          <w:tcPr>
            <w:tcW w:w="1038" w:type="dxa"/>
            <w:vMerge w:val="restart"/>
            <w:vAlign w:val="center"/>
          </w:tcPr>
          <w:p>
            <w:pPr>
              <w:spacing w:line="340" w:lineRule="exact"/>
              <w:jc w:val="center"/>
              <w:rPr>
                <w:rFonts w:ascii="宋体" w:hAnsi="宋体"/>
                <w:bCs/>
              </w:rPr>
            </w:pPr>
            <w:r>
              <w:rPr>
                <w:rFonts w:hint="eastAsia" w:ascii="宋体" w:hAnsi="宋体" w:cs="方正书宋_GBK"/>
                <w:bCs/>
              </w:rPr>
              <w:t>政府采购目录序号</w:t>
            </w:r>
          </w:p>
        </w:tc>
        <w:tc>
          <w:tcPr>
            <w:tcW w:w="643" w:type="dxa"/>
            <w:vMerge w:val="restart"/>
            <w:vAlign w:val="center"/>
          </w:tcPr>
          <w:p>
            <w:pPr>
              <w:spacing w:line="560" w:lineRule="exact"/>
              <w:jc w:val="center"/>
              <w:rPr>
                <w:rFonts w:ascii="宋体" w:hAnsi="宋体"/>
                <w:bCs/>
              </w:rPr>
            </w:pPr>
            <w:r>
              <w:rPr>
                <w:rFonts w:hint="eastAsia" w:ascii="宋体" w:hAnsi="宋体" w:cs="方正书宋_GBK"/>
                <w:bCs/>
              </w:rPr>
              <w:t>数量单位</w:t>
            </w:r>
          </w:p>
        </w:tc>
        <w:tc>
          <w:tcPr>
            <w:tcW w:w="910" w:type="dxa"/>
            <w:vMerge w:val="restart"/>
            <w:vAlign w:val="center"/>
          </w:tcPr>
          <w:p>
            <w:pPr>
              <w:spacing w:line="560" w:lineRule="exact"/>
              <w:jc w:val="center"/>
              <w:rPr>
                <w:rFonts w:ascii="宋体" w:hAnsi="宋体"/>
                <w:bCs/>
              </w:rPr>
            </w:pPr>
            <w:r>
              <w:rPr>
                <w:rFonts w:hint="eastAsia" w:ascii="宋体" w:hAnsi="宋体" w:cs="方正书宋_GBK"/>
                <w:bCs/>
              </w:rPr>
              <w:t>数量</w:t>
            </w:r>
          </w:p>
        </w:tc>
        <w:tc>
          <w:tcPr>
            <w:tcW w:w="934" w:type="dxa"/>
            <w:vMerge w:val="restart"/>
            <w:vAlign w:val="center"/>
          </w:tcPr>
          <w:p>
            <w:pPr>
              <w:spacing w:line="560" w:lineRule="exact"/>
              <w:jc w:val="center"/>
              <w:rPr>
                <w:rFonts w:ascii="宋体" w:hAnsi="宋体"/>
                <w:bCs/>
              </w:rPr>
            </w:pPr>
            <w:r>
              <w:rPr>
                <w:rFonts w:hint="eastAsia" w:ascii="宋体" w:hAnsi="宋体" w:cs="方正书宋_GBK"/>
                <w:bCs/>
              </w:rPr>
              <w:t>单价</w:t>
            </w:r>
          </w:p>
        </w:tc>
        <w:tc>
          <w:tcPr>
            <w:tcW w:w="6322" w:type="dxa"/>
            <w:gridSpan w:val="7"/>
            <w:vAlign w:val="center"/>
          </w:tcPr>
          <w:p>
            <w:pPr>
              <w:spacing w:line="220" w:lineRule="exact"/>
              <w:jc w:val="center"/>
              <w:rPr>
                <w:rFonts w:ascii="宋体" w:hAnsi="宋体"/>
                <w:bCs/>
              </w:rPr>
            </w:pPr>
            <w:r>
              <w:rPr>
                <w:rFonts w:hint="eastAsia" w:ascii="宋体" w:hAnsi="宋体" w:cs="方正书宋_GBK"/>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471" w:type="dxa"/>
            <w:vMerge w:val="restart"/>
            <w:vAlign w:val="center"/>
          </w:tcPr>
          <w:p>
            <w:pPr>
              <w:spacing w:line="560" w:lineRule="exact"/>
              <w:jc w:val="center"/>
              <w:rPr>
                <w:rFonts w:ascii="宋体" w:hAnsi="宋体"/>
                <w:bCs/>
              </w:rPr>
            </w:pPr>
            <w:r>
              <w:rPr>
                <w:rFonts w:hint="eastAsia" w:ascii="宋体" w:hAnsi="宋体" w:cs="方正书宋_GBK"/>
                <w:bCs/>
              </w:rPr>
              <w:t>项目名称</w:t>
            </w:r>
          </w:p>
        </w:tc>
        <w:tc>
          <w:tcPr>
            <w:tcW w:w="834" w:type="dxa"/>
            <w:vMerge w:val="restart"/>
            <w:vAlign w:val="center"/>
          </w:tcPr>
          <w:p>
            <w:pPr>
              <w:spacing w:line="560" w:lineRule="exact"/>
              <w:jc w:val="center"/>
              <w:rPr>
                <w:rFonts w:ascii="宋体" w:hAnsi="宋体"/>
                <w:bCs/>
              </w:rPr>
            </w:pPr>
            <w:r>
              <w:rPr>
                <w:rFonts w:hint="eastAsia" w:ascii="宋体" w:hAnsi="宋体" w:cs="方正书宋_GBK"/>
                <w:bCs/>
              </w:rPr>
              <w:t>预算资金</w:t>
            </w:r>
          </w:p>
        </w:tc>
        <w:tc>
          <w:tcPr>
            <w:tcW w:w="1861" w:type="dxa"/>
            <w:vMerge w:val="continue"/>
            <w:vAlign w:val="center"/>
          </w:tcPr>
          <w:p>
            <w:pPr>
              <w:spacing w:line="560" w:lineRule="exact"/>
              <w:outlineLvl w:val="0"/>
              <w:rPr>
                <w:rFonts w:ascii="宋体" w:hAnsi="宋体"/>
              </w:rPr>
            </w:pPr>
          </w:p>
        </w:tc>
        <w:tc>
          <w:tcPr>
            <w:tcW w:w="1038" w:type="dxa"/>
            <w:vMerge w:val="continue"/>
            <w:vAlign w:val="center"/>
          </w:tcPr>
          <w:p>
            <w:pPr>
              <w:spacing w:line="560" w:lineRule="exact"/>
              <w:outlineLvl w:val="0"/>
              <w:rPr>
                <w:rFonts w:ascii="宋体" w:hAnsi="宋体"/>
              </w:rPr>
            </w:pPr>
          </w:p>
        </w:tc>
        <w:tc>
          <w:tcPr>
            <w:tcW w:w="643" w:type="dxa"/>
            <w:vMerge w:val="continue"/>
            <w:vAlign w:val="center"/>
          </w:tcPr>
          <w:p>
            <w:pPr>
              <w:spacing w:line="560" w:lineRule="exact"/>
              <w:outlineLvl w:val="0"/>
              <w:rPr>
                <w:rFonts w:ascii="宋体" w:hAnsi="宋体"/>
              </w:rPr>
            </w:pPr>
          </w:p>
        </w:tc>
        <w:tc>
          <w:tcPr>
            <w:tcW w:w="910" w:type="dxa"/>
            <w:vMerge w:val="continue"/>
            <w:vAlign w:val="center"/>
          </w:tcPr>
          <w:p>
            <w:pPr>
              <w:spacing w:line="560" w:lineRule="exact"/>
              <w:outlineLvl w:val="0"/>
              <w:rPr>
                <w:rFonts w:ascii="宋体" w:hAnsi="宋体"/>
              </w:rPr>
            </w:pPr>
          </w:p>
        </w:tc>
        <w:tc>
          <w:tcPr>
            <w:tcW w:w="934" w:type="dxa"/>
            <w:vMerge w:val="continue"/>
            <w:vAlign w:val="center"/>
          </w:tcPr>
          <w:p>
            <w:pPr>
              <w:spacing w:line="560" w:lineRule="exact"/>
              <w:outlineLvl w:val="0"/>
              <w:rPr>
                <w:rFonts w:ascii="宋体" w:hAnsi="宋体"/>
              </w:rPr>
            </w:pPr>
          </w:p>
        </w:tc>
        <w:tc>
          <w:tcPr>
            <w:tcW w:w="931" w:type="dxa"/>
            <w:vMerge w:val="restart"/>
            <w:vAlign w:val="center"/>
          </w:tcPr>
          <w:p>
            <w:pPr>
              <w:spacing w:line="560" w:lineRule="exact"/>
              <w:jc w:val="center"/>
              <w:rPr>
                <w:rFonts w:ascii="宋体" w:hAnsi="宋体"/>
                <w:bCs/>
              </w:rPr>
            </w:pPr>
            <w:r>
              <w:rPr>
                <w:rFonts w:hint="eastAsia" w:ascii="宋体" w:hAnsi="宋体" w:cs="方正书宋_GBK"/>
                <w:bCs/>
              </w:rPr>
              <w:t>总计</w:t>
            </w:r>
          </w:p>
        </w:tc>
        <w:tc>
          <w:tcPr>
            <w:tcW w:w="4535" w:type="dxa"/>
            <w:gridSpan w:val="5"/>
            <w:vAlign w:val="center"/>
          </w:tcPr>
          <w:p>
            <w:pPr>
              <w:spacing w:line="220" w:lineRule="exact"/>
              <w:jc w:val="center"/>
              <w:rPr>
                <w:rFonts w:ascii="宋体" w:hAnsi="宋体"/>
                <w:bCs/>
              </w:rPr>
            </w:pPr>
            <w:r>
              <w:rPr>
                <w:rFonts w:hint="eastAsia" w:ascii="宋体" w:hAnsi="宋体" w:cs="方正书宋_GBK"/>
                <w:bCs/>
              </w:rPr>
              <w:t>当年部门预算安排资金</w:t>
            </w:r>
          </w:p>
        </w:tc>
        <w:tc>
          <w:tcPr>
            <w:tcW w:w="856" w:type="dxa"/>
            <w:vMerge w:val="restart"/>
            <w:vAlign w:val="center"/>
          </w:tcPr>
          <w:p>
            <w:pPr>
              <w:spacing w:line="560" w:lineRule="exact"/>
              <w:jc w:val="center"/>
              <w:rPr>
                <w:rFonts w:ascii="宋体" w:hAnsi="宋体"/>
                <w:bCs/>
              </w:rPr>
            </w:pPr>
            <w:r>
              <w:rPr>
                <w:rFonts w:hint="eastAsia" w:ascii="宋体" w:hAnsi="宋体" w:cs="方正书宋_GBK"/>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71" w:type="dxa"/>
            <w:vMerge w:val="continue"/>
            <w:vAlign w:val="center"/>
          </w:tcPr>
          <w:p>
            <w:pPr>
              <w:spacing w:line="560" w:lineRule="exact"/>
              <w:outlineLvl w:val="0"/>
              <w:rPr>
                <w:rFonts w:ascii="宋体" w:hAnsi="宋体"/>
              </w:rPr>
            </w:pPr>
          </w:p>
        </w:tc>
        <w:tc>
          <w:tcPr>
            <w:tcW w:w="834" w:type="dxa"/>
            <w:vMerge w:val="continue"/>
            <w:vAlign w:val="center"/>
          </w:tcPr>
          <w:p>
            <w:pPr>
              <w:spacing w:line="560" w:lineRule="exact"/>
              <w:outlineLvl w:val="0"/>
              <w:rPr>
                <w:rFonts w:ascii="宋体" w:hAnsi="宋体"/>
              </w:rPr>
            </w:pPr>
          </w:p>
        </w:tc>
        <w:tc>
          <w:tcPr>
            <w:tcW w:w="1861" w:type="dxa"/>
            <w:vMerge w:val="continue"/>
            <w:vAlign w:val="center"/>
          </w:tcPr>
          <w:p>
            <w:pPr>
              <w:spacing w:line="560" w:lineRule="exact"/>
              <w:outlineLvl w:val="0"/>
              <w:rPr>
                <w:rFonts w:ascii="宋体" w:hAnsi="宋体"/>
              </w:rPr>
            </w:pPr>
          </w:p>
        </w:tc>
        <w:tc>
          <w:tcPr>
            <w:tcW w:w="1038" w:type="dxa"/>
            <w:vMerge w:val="continue"/>
            <w:vAlign w:val="center"/>
          </w:tcPr>
          <w:p>
            <w:pPr>
              <w:spacing w:line="560" w:lineRule="exact"/>
              <w:outlineLvl w:val="0"/>
              <w:rPr>
                <w:rFonts w:ascii="宋体" w:hAnsi="宋体"/>
              </w:rPr>
            </w:pPr>
          </w:p>
        </w:tc>
        <w:tc>
          <w:tcPr>
            <w:tcW w:w="643" w:type="dxa"/>
            <w:vMerge w:val="continue"/>
            <w:vAlign w:val="center"/>
          </w:tcPr>
          <w:p>
            <w:pPr>
              <w:spacing w:line="560" w:lineRule="exact"/>
              <w:outlineLvl w:val="0"/>
              <w:rPr>
                <w:rFonts w:ascii="宋体" w:hAnsi="宋体"/>
              </w:rPr>
            </w:pPr>
          </w:p>
        </w:tc>
        <w:tc>
          <w:tcPr>
            <w:tcW w:w="910" w:type="dxa"/>
            <w:vMerge w:val="continue"/>
            <w:vAlign w:val="center"/>
          </w:tcPr>
          <w:p>
            <w:pPr>
              <w:spacing w:line="560" w:lineRule="exact"/>
              <w:outlineLvl w:val="0"/>
              <w:rPr>
                <w:rFonts w:ascii="宋体" w:hAnsi="宋体"/>
              </w:rPr>
            </w:pPr>
          </w:p>
        </w:tc>
        <w:tc>
          <w:tcPr>
            <w:tcW w:w="934" w:type="dxa"/>
            <w:vMerge w:val="continue"/>
            <w:vAlign w:val="center"/>
          </w:tcPr>
          <w:p>
            <w:pPr>
              <w:spacing w:line="560" w:lineRule="exact"/>
              <w:outlineLvl w:val="0"/>
              <w:rPr>
                <w:rFonts w:ascii="宋体" w:hAnsi="宋体"/>
              </w:rPr>
            </w:pPr>
          </w:p>
        </w:tc>
        <w:tc>
          <w:tcPr>
            <w:tcW w:w="931" w:type="dxa"/>
            <w:vMerge w:val="continue"/>
            <w:vAlign w:val="center"/>
          </w:tcPr>
          <w:p>
            <w:pPr>
              <w:spacing w:line="560" w:lineRule="exact"/>
              <w:outlineLvl w:val="0"/>
              <w:rPr>
                <w:rFonts w:ascii="宋体" w:hAnsi="宋体"/>
              </w:rPr>
            </w:pPr>
          </w:p>
        </w:tc>
        <w:tc>
          <w:tcPr>
            <w:tcW w:w="931" w:type="dxa"/>
            <w:vAlign w:val="center"/>
          </w:tcPr>
          <w:p>
            <w:pPr>
              <w:spacing w:line="220" w:lineRule="exact"/>
              <w:jc w:val="center"/>
              <w:rPr>
                <w:rFonts w:ascii="宋体" w:hAnsi="宋体"/>
                <w:bCs/>
              </w:rPr>
            </w:pPr>
            <w:r>
              <w:rPr>
                <w:rFonts w:hint="eastAsia" w:ascii="宋体" w:hAnsi="宋体" w:cs="方正书宋_GBK"/>
                <w:bCs/>
              </w:rPr>
              <w:t>合计</w:t>
            </w:r>
          </w:p>
        </w:tc>
        <w:tc>
          <w:tcPr>
            <w:tcW w:w="931" w:type="dxa"/>
            <w:vAlign w:val="center"/>
          </w:tcPr>
          <w:p>
            <w:pPr>
              <w:spacing w:line="220" w:lineRule="exact"/>
              <w:jc w:val="center"/>
              <w:rPr>
                <w:rFonts w:ascii="宋体" w:hAnsi="宋体"/>
                <w:bCs/>
              </w:rPr>
            </w:pPr>
            <w:r>
              <w:rPr>
                <w:rFonts w:hint="eastAsia" w:ascii="宋体" w:hAnsi="宋体" w:cs="方正书宋_GBK"/>
                <w:bCs/>
              </w:rPr>
              <w:t>一般公共预算拨款</w:t>
            </w:r>
          </w:p>
        </w:tc>
        <w:tc>
          <w:tcPr>
            <w:tcW w:w="847" w:type="dxa"/>
            <w:vAlign w:val="center"/>
          </w:tcPr>
          <w:p>
            <w:pPr>
              <w:spacing w:line="220" w:lineRule="exact"/>
              <w:jc w:val="center"/>
              <w:rPr>
                <w:rFonts w:ascii="宋体" w:hAnsi="宋体"/>
                <w:bCs/>
              </w:rPr>
            </w:pPr>
            <w:r>
              <w:rPr>
                <w:rFonts w:hint="eastAsia" w:ascii="宋体" w:hAnsi="宋体" w:cs="方正书宋_GBK"/>
                <w:bCs/>
              </w:rPr>
              <w:t>基金预算拨款</w:t>
            </w:r>
          </w:p>
        </w:tc>
        <w:tc>
          <w:tcPr>
            <w:tcW w:w="913" w:type="dxa"/>
            <w:vAlign w:val="center"/>
          </w:tcPr>
          <w:p>
            <w:pPr>
              <w:spacing w:line="240" w:lineRule="exact"/>
              <w:jc w:val="center"/>
              <w:rPr>
                <w:rFonts w:ascii="宋体" w:hAnsi="宋体"/>
                <w:bCs/>
              </w:rPr>
            </w:pPr>
            <w:r>
              <w:rPr>
                <w:rFonts w:hint="eastAsia" w:ascii="宋体" w:hAnsi="宋体" w:cs="方正书宋_GBK"/>
                <w:bCs/>
              </w:rPr>
              <w:t>财政专户核拨</w:t>
            </w:r>
          </w:p>
        </w:tc>
        <w:tc>
          <w:tcPr>
            <w:tcW w:w="913" w:type="dxa"/>
            <w:vAlign w:val="center"/>
          </w:tcPr>
          <w:p>
            <w:pPr>
              <w:spacing w:line="240" w:lineRule="exact"/>
              <w:jc w:val="center"/>
              <w:rPr>
                <w:rFonts w:ascii="宋体" w:hAnsi="宋体"/>
                <w:bCs/>
              </w:rPr>
            </w:pPr>
            <w:r>
              <w:rPr>
                <w:rFonts w:hint="eastAsia" w:ascii="宋体" w:hAnsi="宋体" w:cs="方正书宋_GBK"/>
                <w:bCs/>
              </w:rPr>
              <w:t>其他来源收入</w:t>
            </w:r>
          </w:p>
        </w:tc>
        <w:tc>
          <w:tcPr>
            <w:tcW w:w="856" w:type="dxa"/>
            <w:vMerge w:val="continue"/>
            <w:vAlign w:val="center"/>
          </w:tcPr>
          <w:p>
            <w:pPr>
              <w:spacing w:line="560" w:lineRule="exact"/>
              <w:outlineLvl w:val="0"/>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2" w:hRule="atLeast"/>
          <w:jc w:val="center"/>
        </w:trPr>
        <w:tc>
          <w:tcPr>
            <w:tcW w:w="2471" w:type="dxa"/>
            <w:vAlign w:val="center"/>
          </w:tcPr>
          <w:p>
            <w:pPr>
              <w:spacing w:line="560" w:lineRule="exact"/>
              <w:jc w:val="center"/>
              <w:rPr>
                <w:rFonts w:ascii="宋体" w:hAnsi="宋体"/>
                <w:bCs/>
              </w:rPr>
            </w:pPr>
            <w:r>
              <w:rPr>
                <w:rFonts w:hint="eastAsia" w:ascii="宋体" w:hAnsi="宋体" w:cs="方正书宋_GBK"/>
                <w:bCs/>
              </w:rPr>
              <w:t>合　计</w:t>
            </w:r>
          </w:p>
        </w:tc>
        <w:tc>
          <w:tcPr>
            <w:tcW w:w="834" w:type="dxa"/>
            <w:vAlign w:val="center"/>
          </w:tcPr>
          <w:p>
            <w:pPr>
              <w:spacing w:line="560" w:lineRule="exact"/>
              <w:jc w:val="center"/>
              <w:rPr>
                <w:rFonts w:ascii="宋体" w:hAnsi="宋体"/>
                <w:bCs/>
              </w:rPr>
            </w:pPr>
            <w:r>
              <w:rPr>
                <w:rFonts w:hint="eastAsia" w:ascii="宋体" w:hAnsi="宋体"/>
                <w:bCs/>
              </w:rPr>
              <w:t>3132.6</w:t>
            </w:r>
          </w:p>
        </w:tc>
        <w:tc>
          <w:tcPr>
            <w:tcW w:w="1861" w:type="dxa"/>
            <w:vAlign w:val="center"/>
          </w:tcPr>
          <w:p>
            <w:pPr>
              <w:spacing w:line="560" w:lineRule="exact"/>
              <w:jc w:val="center"/>
              <w:rPr>
                <w:rFonts w:ascii="宋体" w:hAnsi="宋体"/>
                <w:bCs/>
              </w:rPr>
            </w:pPr>
          </w:p>
        </w:tc>
        <w:tc>
          <w:tcPr>
            <w:tcW w:w="1038" w:type="dxa"/>
            <w:vAlign w:val="center"/>
          </w:tcPr>
          <w:p>
            <w:pPr>
              <w:spacing w:line="560" w:lineRule="exact"/>
              <w:jc w:val="center"/>
              <w:rPr>
                <w:rFonts w:ascii="宋体" w:hAnsi="宋体"/>
                <w:bCs/>
              </w:rPr>
            </w:pPr>
          </w:p>
        </w:tc>
        <w:tc>
          <w:tcPr>
            <w:tcW w:w="643" w:type="dxa"/>
            <w:vAlign w:val="center"/>
          </w:tcPr>
          <w:p>
            <w:pPr>
              <w:spacing w:line="560" w:lineRule="exact"/>
              <w:jc w:val="center"/>
              <w:rPr>
                <w:rFonts w:ascii="宋体" w:hAnsi="宋体"/>
                <w:bCs/>
              </w:rPr>
            </w:pPr>
          </w:p>
        </w:tc>
        <w:tc>
          <w:tcPr>
            <w:tcW w:w="910" w:type="dxa"/>
            <w:vAlign w:val="center"/>
          </w:tcPr>
          <w:p>
            <w:pPr>
              <w:spacing w:line="560" w:lineRule="exact"/>
              <w:jc w:val="center"/>
              <w:rPr>
                <w:rFonts w:ascii="宋体" w:hAnsi="宋体"/>
                <w:bCs/>
              </w:rPr>
            </w:pPr>
          </w:p>
        </w:tc>
        <w:tc>
          <w:tcPr>
            <w:tcW w:w="934" w:type="dxa"/>
            <w:vAlign w:val="center"/>
          </w:tcPr>
          <w:p>
            <w:pPr>
              <w:spacing w:line="560" w:lineRule="exact"/>
              <w:jc w:val="center"/>
              <w:rPr>
                <w:rFonts w:ascii="宋体" w:hAnsi="宋体"/>
                <w:bCs/>
              </w:rPr>
            </w:pPr>
          </w:p>
        </w:tc>
        <w:tc>
          <w:tcPr>
            <w:tcW w:w="931" w:type="dxa"/>
            <w:vAlign w:val="center"/>
          </w:tcPr>
          <w:p>
            <w:pPr>
              <w:spacing w:line="560" w:lineRule="exact"/>
              <w:rPr>
                <w:rFonts w:ascii="宋体" w:hAnsi="宋体"/>
                <w:bCs/>
              </w:rPr>
            </w:pPr>
            <w:r>
              <w:rPr>
                <w:rFonts w:hint="eastAsia" w:ascii="宋体" w:hAnsi="宋体"/>
                <w:bCs/>
              </w:rPr>
              <w:t>3132.6</w:t>
            </w:r>
          </w:p>
        </w:tc>
        <w:tc>
          <w:tcPr>
            <w:tcW w:w="931" w:type="dxa"/>
            <w:vAlign w:val="center"/>
          </w:tcPr>
          <w:p>
            <w:pPr>
              <w:spacing w:line="560" w:lineRule="exact"/>
              <w:rPr>
                <w:rFonts w:ascii="宋体" w:hAnsi="宋体"/>
                <w:bCs/>
              </w:rPr>
            </w:pPr>
            <w:r>
              <w:rPr>
                <w:rFonts w:hint="eastAsia" w:ascii="宋体" w:hAnsi="宋体"/>
                <w:bCs/>
              </w:rPr>
              <w:t>3132.6</w:t>
            </w:r>
          </w:p>
        </w:tc>
        <w:tc>
          <w:tcPr>
            <w:tcW w:w="931" w:type="dxa"/>
            <w:vAlign w:val="center"/>
          </w:tcPr>
          <w:p>
            <w:pPr>
              <w:spacing w:line="560" w:lineRule="exact"/>
              <w:jc w:val="center"/>
              <w:rPr>
                <w:rFonts w:ascii="宋体" w:hAnsi="宋体"/>
                <w:bCs/>
              </w:rPr>
            </w:pPr>
          </w:p>
        </w:tc>
        <w:tc>
          <w:tcPr>
            <w:tcW w:w="847" w:type="dxa"/>
            <w:vAlign w:val="center"/>
          </w:tcPr>
          <w:p>
            <w:pPr>
              <w:spacing w:line="560" w:lineRule="exact"/>
              <w:jc w:val="center"/>
              <w:rPr>
                <w:rFonts w:ascii="宋体" w:hAnsi="宋体"/>
                <w:bCs/>
              </w:rPr>
            </w:pPr>
          </w:p>
        </w:tc>
        <w:tc>
          <w:tcPr>
            <w:tcW w:w="913" w:type="dxa"/>
            <w:vAlign w:val="center"/>
          </w:tcPr>
          <w:p>
            <w:pPr>
              <w:spacing w:line="560" w:lineRule="exact"/>
              <w:jc w:val="center"/>
              <w:rPr>
                <w:rFonts w:ascii="宋体" w:hAnsi="宋体"/>
                <w:bCs/>
              </w:rPr>
            </w:pPr>
          </w:p>
        </w:tc>
        <w:tc>
          <w:tcPr>
            <w:tcW w:w="913" w:type="dxa"/>
            <w:vAlign w:val="center"/>
          </w:tcPr>
          <w:p>
            <w:pPr>
              <w:spacing w:line="560" w:lineRule="exact"/>
              <w:jc w:val="center"/>
              <w:rPr>
                <w:rFonts w:ascii="宋体" w:hAnsi="宋体"/>
                <w:bCs/>
              </w:rPr>
            </w:pPr>
          </w:p>
        </w:tc>
        <w:tc>
          <w:tcPr>
            <w:tcW w:w="856" w:type="dxa"/>
            <w:vAlign w:val="center"/>
          </w:tcPr>
          <w:p>
            <w:pPr>
              <w:spacing w:line="560" w:lineRule="exact"/>
              <w:jc w:val="center"/>
              <w:rPr>
                <w:rFonts w:ascii="宋体" w:hAnsi="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9" w:hRule="atLeast"/>
          <w:jc w:val="center"/>
        </w:trPr>
        <w:tc>
          <w:tcPr>
            <w:tcW w:w="2471" w:type="dxa"/>
            <w:vAlign w:val="center"/>
          </w:tcPr>
          <w:p>
            <w:pPr>
              <w:spacing w:line="360" w:lineRule="exact"/>
              <w:ind w:firstLine="480" w:firstLineChars="200"/>
              <w:rPr>
                <w:rFonts w:ascii="宋体" w:hAnsi="宋体"/>
                <w:bCs/>
              </w:rPr>
            </w:pPr>
            <w:r>
              <w:rPr>
                <w:rFonts w:hint="eastAsia" w:ascii="宋体" w:hAnsi="宋体"/>
                <w:bCs/>
              </w:rPr>
              <w:t>计算机杀毒软件</w:t>
            </w:r>
          </w:p>
        </w:tc>
        <w:tc>
          <w:tcPr>
            <w:tcW w:w="834" w:type="dxa"/>
            <w:vAlign w:val="center"/>
          </w:tcPr>
          <w:p>
            <w:pPr>
              <w:spacing w:line="560" w:lineRule="exact"/>
              <w:jc w:val="center"/>
              <w:rPr>
                <w:rFonts w:ascii="宋体" w:hAnsi="宋体"/>
                <w:bCs/>
              </w:rPr>
            </w:pPr>
            <w:r>
              <w:rPr>
                <w:rFonts w:hint="eastAsia" w:ascii="宋体" w:hAnsi="宋体"/>
                <w:bCs/>
              </w:rPr>
              <w:t>5</w:t>
            </w:r>
          </w:p>
        </w:tc>
        <w:tc>
          <w:tcPr>
            <w:tcW w:w="1861" w:type="dxa"/>
            <w:vAlign w:val="center"/>
          </w:tcPr>
          <w:p>
            <w:pPr>
              <w:spacing w:line="240" w:lineRule="exact"/>
              <w:jc w:val="center"/>
              <w:rPr>
                <w:rFonts w:ascii="宋体" w:hAnsi="宋体"/>
                <w:bCs/>
              </w:rPr>
            </w:pPr>
            <w:r>
              <w:rPr>
                <w:rFonts w:hint="eastAsia" w:ascii="宋体" w:hAnsi="宋体"/>
                <w:bCs/>
              </w:rPr>
              <w:t>购买</w:t>
            </w:r>
          </w:p>
        </w:tc>
        <w:tc>
          <w:tcPr>
            <w:tcW w:w="1038" w:type="dxa"/>
            <w:vAlign w:val="center"/>
          </w:tcPr>
          <w:p>
            <w:pPr>
              <w:spacing w:line="560" w:lineRule="exact"/>
              <w:jc w:val="center"/>
              <w:rPr>
                <w:rFonts w:ascii="宋体" w:hAnsi="宋体"/>
                <w:bCs/>
              </w:rPr>
            </w:pPr>
            <w:r>
              <w:rPr>
                <w:rFonts w:hint="eastAsia" w:ascii="宋体" w:hAnsi="宋体"/>
                <w:bCs/>
              </w:rPr>
              <w:t>A020102</w:t>
            </w:r>
          </w:p>
        </w:tc>
        <w:tc>
          <w:tcPr>
            <w:tcW w:w="643" w:type="dxa"/>
            <w:vAlign w:val="center"/>
          </w:tcPr>
          <w:p>
            <w:pPr>
              <w:spacing w:line="560" w:lineRule="exact"/>
              <w:rPr>
                <w:rFonts w:ascii="宋体" w:hAnsi="宋体"/>
                <w:bCs/>
              </w:rPr>
            </w:pPr>
          </w:p>
        </w:tc>
        <w:tc>
          <w:tcPr>
            <w:tcW w:w="910" w:type="dxa"/>
            <w:vAlign w:val="center"/>
          </w:tcPr>
          <w:p>
            <w:pPr>
              <w:spacing w:line="560" w:lineRule="exact"/>
              <w:jc w:val="center"/>
              <w:rPr>
                <w:rFonts w:ascii="宋体" w:hAnsi="宋体"/>
                <w:bCs/>
              </w:rPr>
            </w:pPr>
            <w:r>
              <w:rPr>
                <w:rFonts w:hint="eastAsia" w:ascii="宋体" w:hAnsi="宋体"/>
                <w:bCs/>
              </w:rPr>
              <w:t>1</w:t>
            </w:r>
          </w:p>
        </w:tc>
        <w:tc>
          <w:tcPr>
            <w:tcW w:w="934" w:type="dxa"/>
            <w:vAlign w:val="center"/>
          </w:tcPr>
          <w:p>
            <w:pPr>
              <w:spacing w:line="560" w:lineRule="exact"/>
              <w:jc w:val="center"/>
              <w:rPr>
                <w:rFonts w:ascii="宋体" w:hAnsi="宋体"/>
                <w:bCs/>
              </w:rPr>
            </w:pPr>
            <w:r>
              <w:rPr>
                <w:rFonts w:hint="eastAsia" w:ascii="宋体" w:hAnsi="宋体"/>
                <w:bCs/>
              </w:rPr>
              <w:t>5</w:t>
            </w:r>
          </w:p>
        </w:tc>
        <w:tc>
          <w:tcPr>
            <w:tcW w:w="931" w:type="dxa"/>
            <w:vAlign w:val="center"/>
          </w:tcPr>
          <w:p>
            <w:pPr>
              <w:spacing w:line="560" w:lineRule="exact"/>
              <w:jc w:val="center"/>
              <w:rPr>
                <w:rFonts w:ascii="宋体" w:hAnsi="宋体"/>
                <w:bCs/>
              </w:rPr>
            </w:pPr>
            <w:r>
              <w:rPr>
                <w:rFonts w:hint="eastAsia" w:ascii="宋体" w:hAnsi="宋体"/>
                <w:bCs/>
              </w:rPr>
              <w:t>5</w:t>
            </w:r>
          </w:p>
        </w:tc>
        <w:tc>
          <w:tcPr>
            <w:tcW w:w="931" w:type="dxa"/>
            <w:vAlign w:val="center"/>
          </w:tcPr>
          <w:p>
            <w:pPr>
              <w:spacing w:line="560" w:lineRule="exact"/>
              <w:rPr>
                <w:rFonts w:ascii="宋体" w:hAnsi="宋体"/>
                <w:bCs/>
              </w:rPr>
            </w:pPr>
            <w:r>
              <w:rPr>
                <w:rFonts w:hint="eastAsia" w:ascii="宋体" w:hAnsi="宋体"/>
                <w:bCs/>
              </w:rPr>
              <w:t>5</w:t>
            </w:r>
          </w:p>
        </w:tc>
        <w:tc>
          <w:tcPr>
            <w:tcW w:w="931" w:type="dxa"/>
            <w:vAlign w:val="center"/>
          </w:tcPr>
          <w:p>
            <w:pPr>
              <w:spacing w:line="560" w:lineRule="exact"/>
              <w:rPr>
                <w:rFonts w:ascii="宋体" w:hAnsi="宋体"/>
                <w:bCs/>
              </w:rPr>
            </w:pPr>
            <w:r>
              <w:rPr>
                <w:rFonts w:hint="eastAsia" w:ascii="宋体" w:hAnsi="宋体"/>
                <w:bCs/>
              </w:rPr>
              <w:t>5</w:t>
            </w:r>
          </w:p>
        </w:tc>
        <w:tc>
          <w:tcPr>
            <w:tcW w:w="847" w:type="dxa"/>
            <w:vAlign w:val="center"/>
          </w:tcPr>
          <w:p>
            <w:pPr>
              <w:spacing w:line="560" w:lineRule="exact"/>
              <w:jc w:val="center"/>
              <w:rPr>
                <w:rFonts w:ascii="宋体" w:hAnsi="宋体"/>
                <w:bCs/>
              </w:rPr>
            </w:pPr>
          </w:p>
        </w:tc>
        <w:tc>
          <w:tcPr>
            <w:tcW w:w="913" w:type="dxa"/>
            <w:vAlign w:val="center"/>
          </w:tcPr>
          <w:p>
            <w:pPr>
              <w:spacing w:line="560" w:lineRule="exact"/>
              <w:jc w:val="center"/>
              <w:rPr>
                <w:rFonts w:ascii="宋体" w:hAnsi="宋体"/>
                <w:bCs/>
              </w:rPr>
            </w:pPr>
          </w:p>
        </w:tc>
        <w:tc>
          <w:tcPr>
            <w:tcW w:w="913" w:type="dxa"/>
            <w:vAlign w:val="center"/>
          </w:tcPr>
          <w:p>
            <w:pPr>
              <w:spacing w:line="560" w:lineRule="exact"/>
              <w:jc w:val="center"/>
              <w:rPr>
                <w:rFonts w:ascii="宋体" w:hAnsi="宋体"/>
                <w:bCs/>
              </w:rPr>
            </w:pPr>
          </w:p>
        </w:tc>
        <w:tc>
          <w:tcPr>
            <w:tcW w:w="856" w:type="dxa"/>
            <w:vAlign w:val="center"/>
          </w:tcPr>
          <w:p>
            <w:pPr>
              <w:spacing w:line="560" w:lineRule="exact"/>
              <w:jc w:val="center"/>
              <w:rPr>
                <w:rFonts w:ascii="宋体" w:hAnsi="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1" w:type="dxa"/>
            <w:vAlign w:val="center"/>
          </w:tcPr>
          <w:p>
            <w:pPr>
              <w:spacing w:line="560" w:lineRule="exact"/>
              <w:jc w:val="center"/>
              <w:rPr>
                <w:rFonts w:ascii="宋体" w:hAnsi="宋体"/>
              </w:rPr>
            </w:pPr>
            <w:r>
              <w:rPr>
                <w:rFonts w:hint="eastAsia" w:ascii="宋体" w:hAnsi="宋体"/>
              </w:rPr>
              <w:t>云镜、云捕系统</w:t>
            </w:r>
          </w:p>
        </w:tc>
        <w:tc>
          <w:tcPr>
            <w:tcW w:w="834" w:type="dxa"/>
            <w:vAlign w:val="center"/>
          </w:tcPr>
          <w:p>
            <w:pPr>
              <w:spacing w:line="560" w:lineRule="exact"/>
              <w:jc w:val="center"/>
              <w:rPr>
                <w:rFonts w:ascii="宋体" w:hAnsi="宋体"/>
              </w:rPr>
            </w:pPr>
            <w:r>
              <w:rPr>
                <w:rFonts w:hint="eastAsia" w:ascii="宋体" w:hAnsi="宋体"/>
              </w:rPr>
              <w:t>19.6</w:t>
            </w:r>
          </w:p>
        </w:tc>
        <w:tc>
          <w:tcPr>
            <w:tcW w:w="1861" w:type="dxa"/>
            <w:vAlign w:val="center"/>
          </w:tcPr>
          <w:p>
            <w:pPr>
              <w:spacing w:line="560" w:lineRule="exact"/>
              <w:jc w:val="center"/>
              <w:rPr>
                <w:rFonts w:ascii="宋体" w:hAnsi="宋体"/>
              </w:rPr>
            </w:pPr>
            <w:r>
              <w:rPr>
                <w:rFonts w:hint="eastAsia" w:ascii="宋体" w:hAnsi="宋体"/>
              </w:rPr>
              <w:t>购买</w:t>
            </w:r>
          </w:p>
        </w:tc>
        <w:tc>
          <w:tcPr>
            <w:tcW w:w="1038" w:type="dxa"/>
            <w:vAlign w:val="center"/>
          </w:tcPr>
          <w:p>
            <w:pPr>
              <w:spacing w:line="560" w:lineRule="exact"/>
              <w:jc w:val="center"/>
              <w:rPr>
                <w:rFonts w:ascii="宋体" w:hAnsi="宋体"/>
              </w:rPr>
            </w:pPr>
            <w:r>
              <w:rPr>
                <w:rFonts w:hint="eastAsia" w:ascii="宋体" w:hAnsi="宋体"/>
                <w:bCs/>
              </w:rPr>
              <w:t>A020102</w:t>
            </w:r>
          </w:p>
        </w:tc>
        <w:tc>
          <w:tcPr>
            <w:tcW w:w="643" w:type="dxa"/>
            <w:vAlign w:val="center"/>
          </w:tcPr>
          <w:p>
            <w:pPr>
              <w:spacing w:line="560" w:lineRule="exact"/>
              <w:jc w:val="center"/>
              <w:rPr>
                <w:rFonts w:ascii="宋体" w:hAnsi="宋体"/>
              </w:rPr>
            </w:pPr>
          </w:p>
        </w:tc>
        <w:tc>
          <w:tcPr>
            <w:tcW w:w="910" w:type="dxa"/>
            <w:vAlign w:val="center"/>
          </w:tcPr>
          <w:p>
            <w:pPr>
              <w:spacing w:line="560" w:lineRule="exact"/>
              <w:jc w:val="center"/>
              <w:rPr>
                <w:rFonts w:ascii="宋体" w:hAnsi="宋体"/>
              </w:rPr>
            </w:pPr>
            <w:r>
              <w:rPr>
                <w:rFonts w:hint="eastAsia" w:ascii="宋体" w:hAnsi="宋体"/>
              </w:rPr>
              <w:t>2</w:t>
            </w:r>
          </w:p>
        </w:tc>
        <w:tc>
          <w:tcPr>
            <w:tcW w:w="934" w:type="dxa"/>
            <w:vAlign w:val="center"/>
          </w:tcPr>
          <w:p>
            <w:pPr>
              <w:spacing w:line="560" w:lineRule="exact"/>
              <w:jc w:val="center"/>
              <w:rPr>
                <w:rFonts w:ascii="宋体" w:hAnsi="宋体"/>
              </w:rPr>
            </w:pPr>
            <w:r>
              <w:rPr>
                <w:rFonts w:hint="eastAsia" w:ascii="宋体" w:hAnsi="宋体"/>
              </w:rPr>
              <w:t>9.8</w:t>
            </w:r>
          </w:p>
        </w:tc>
        <w:tc>
          <w:tcPr>
            <w:tcW w:w="931" w:type="dxa"/>
            <w:vAlign w:val="center"/>
          </w:tcPr>
          <w:p>
            <w:pPr>
              <w:spacing w:line="560" w:lineRule="exact"/>
              <w:jc w:val="center"/>
              <w:rPr>
                <w:rFonts w:ascii="宋体" w:hAnsi="宋体"/>
              </w:rPr>
            </w:pPr>
            <w:r>
              <w:rPr>
                <w:rFonts w:hint="eastAsia" w:ascii="宋体" w:hAnsi="宋体"/>
              </w:rPr>
              <w:t>19.6</w:t>
            </w:r>
          </w:p>
        </w:tc>
        <w:tc>
          <w:tcPr>
            <w:tcW w:w="931" w:type="dxa"/>
            <w:vAlign w:val="center"/>
          </w:tcPr>
          <w:p>
            <w:pPr>
              <w:spacing w:line="560" w:lineRule="exact"/>
              <w:jc w:val="center"/>
              <w:rPr>
                <w:rFonts w:ascii="宋体" w:hAnsi="宋体"/>
              </w:rPr>
            </w:pPr>
            <w:r>
              <w:rPr>
                <w:rFonts w:hint="eastAsia" w:ascii="宋体" w:hAnsi="宋体"/>
              </w:rPr>
              <w:t>19.6</w:t>
            </w:r>
          </w:p>
        </w:tc>
        <w:tc>
          <w:tcPr>
            <w:tcW w:w="931" w:type="dxa"/>
            <w:vAlign w:val="center"/>
          </w:tcPr>
          <w:p>
            <w:pPr>
              <w:spacing w:line="560" w:lineRule="exact"/>
              <w:jc w:val="center"/>
              <w:rPr>
                <w:rFonts w:ascii="宋体" w:hAnsi="宋体"/>
              </w:rPr>
            </w:pPr>
            <w:r>
              <w:rPr>
                <w:rFonts w:hint="eastAsia" w:ascii="宋体" w:hAnsi="宋体"/>
              </w:rPr>
              <w:t>19.6</w:t>
            </w:r>
          </w:p>
        </w:tc>
        <w:tc>
          <w:tcPr>
            <w:tcW w:w="847"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856" w:type="dxa"/>
            <w:vAlign w:val="center"/>
          </w:tcPr>
          <w:p>
            <w:pPr>
              <w:spacing w:line="560" w:lineRule="exac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1" w:type="dxa"/>
            <w:vAlign w:val="center"/>
          </w:tcPr>
          <w:p>
            <w:pPr>
              <w:spacing w:line="360" w:lineRule="exact"/>
              <w:jc w:val="center"/>
              <w:rPr>
                <w:rFonts w:ascii="宋体" w:hAnsi="宋体"/>
              </w:rPr>
            </w:pPr>
            <w:r>
              <w:rPr>
                <w:rFonts w:hint="eastAsia" w:ascii="宋体" w:hAnsi="宋体"/>
              </w:rPr>
              <w:t>电脑、打印机</w:t>
            </w:r>
          </w:p>
        </w:tc>
        <w:tc>
          <w:tcPr>
            <w:tcW w:w="834" w:type="dxa"/>
            <w:vAlign w:val="center"/>
          </w:tcPr>
          <w:p>
            <w:pPr>
              <w:spacing w:line="560" w:lineRule="exact"/>
              <w:jc w:val="center"/>
              <w:rPr>
                <w:rFonts w:ascii="宋体" w:hAnsi="宋体"/>
              </w:rPr>
            </w:pPr>
            <w:r>
              <w:rPr>
                <w:rFonts w:hint="eastAsia" w:ascii="宋体" w:hAnsi="宋体"/>
              </w:rPr>
              <w:t>19</w:t>
            </w:r>
          </w:p>
        </w:tc>
        <w:tc>
          <w:tcPr>
            <w:tcW w:w="1861" w:type="dxa"/>
            <w:vAlign w:val="center"/>
          </w:tcPr>
          <w:p>
            <w:pPr>
              <w:spacing w:line="560" w:lineRule="exact"/>
              <w:jc w:val="center"/>
              <w:rPr>
                <w:rFonts w:ascii="宋体" w:hAnsi="宋体"/>
              </w:rPr>
            </w:pPr>
            <w:r>
              <w:rPr>
                <w:rFonts w:hint="eastAsia" w:ascii="宋体" w:hAnsi="宋体"/>
              </w:rPr>
              <w:t>购买</w:t>
            </w:r>
          </w:p>
        </w:tc>
        <w:tc>
          <w:tcPr>
            <w:tcW w:w="1038" w:type="dxa"/>
            <w:vAlign w:val="center"/>
          </w:tcPr>
          <w:p>
            <w:pPr>
              <w:spacing w:line="560" w:lineRule="exact"/>
              <w:jc w:val="center"/>
              <w:rPr>
                <w:rFonts w:ascii="宋体" w:hAnsi="宋体"/>
              </w:rPr>
            </w:pPr>
            <w:r>
              <w:rPr>
                <w:rFonts w:hint="eastAsia" w:ascii="宋体" w:hAnsi="宋体"/>
                <w:bCs/>
              </w:rPr>
              <w:t>A020102</w:t>
            </w:r>
          </w:p>
        </w:tc>
        <w:tc>
          <w:tcPr>
            <w:tcW w:w="643" w:type="dxa"/>
            <w:vAlign w:val="center"/>
          </w:tcPr>
          <w:p>
            <w:pPr>
              <w:spacing w:line="560" w:lineRule="exact"/>
              <w:jc w:val="center"/>
              <w:rPr>
                <w:rFonts w:ascii="宋体" w:hAnsi="宋体"/>
              </w:rPr>
            </w:pPr>
          </w:p>
        </w:tc>
        <w:tc>
          <w:tcPr>
            <w:tcW w:w="910" w:type="dxa"/>
            <w:vAlign w:val="center"/>
          </w:tcPr>
          <w:p>
            <w:pPr>
              <w:spacing w:line="560" w:lineRule="exact"/>
              <w:jc w:val="center"/>
              <w:rPr>
                <w:rFonts w:ascii="宋体" w:hAnsi="宋体"/>
              </w:rPr>
            </w:pPr>
            <w:r>
              <w:rPr>
                <w:rFonts w:hint="eastAsia" w:ascii="宋体" w:hAnsi="宋体"/>
              </w:rPr>
              <w:t>41</w:t>
            </w:r>
          </w:p>
        </w:tc>
        <w:tc>
          <w:tcPr>
            <w:tcW w:w="934" w:type="dxa"/>
            <w:vAlign w:val="center"/>
          </w:tcPr>
          <w:p>
            <w:pPr>
              <w:spacing w:line="560" w:lineRule="exact"/>
              <w:jc w:val="center"/>
              <w:rPr>
                <w:rFonts w:ascii="宋体" w:hAnsi="宋体"/>
              </w:rPr>
            </w:pPr>
          </w:p>
        </w:tc>
        <w:tc>
          <w:tcPr>
            <w:tcW w:w="931" w:type="dxa"/>
            <w:vAlign w:val="center"/>
          </w:tcPr>
          <w:p>
            <w:pPr>
              <w:spacing w:line="560" w:lineRule="exact"/>
              <w:jc w:val="center"/>
              <w:rPr>
                <w:rFonts w:ascii="宋体" w:hAnsi="宋体"/>
              </w:rPr>
            </w:pPr>
            <w:r>
              <w:rPr>
                <w:rFonts w:hint="eastAsia" w:ascii="宋体" w:hAnsi="宋体"/>
              </w:rPr>
              <w:t>19</w:t>
            </w:r>
          </w:p>
        </w:tc>
        <w:tc>
          <w:tcPr>
            <w:tcW w:w="931" w:type="dxa"/>
            <w:vAlign w:val="center"/>
          </w:tcPr>
          <w:p>
            <w:pPr>
              <w:spacing w:line="560" w:lineRule="exact"/>
              <w:jc w:val="center"/>
              <w:rPr>
                <w:rFonts w:ascii="宋体" w:hAnsi="宋体"/>
              </w:rPr>
            </w:pPr>
            <w:r>
              <w:rPr>
                <w:rFonts w:hint="eastAsia" w:ascii="宋体" w:hAnsi="宋体"/>
              </w:rPr>
              <w:t>19</w:t>
            </w:r>
          </w:p>
        </w:tc>
        <w:tc>
          <w:tcPr>
            <w:tcW w:w="931" w:type="dxa"/>
            <w:vAlign w:val="center"/>
          </w:tcPr>
          <w:p>
            <w:pPr>
              <w:spacing w:line="560" w:lineRule="exact"/>
              <w:jc w:val="center"/>
              <w:rPr>
                <w:rFonts w:ascii="宋体" w:hAnsi="宋体"/>
              </w:rPr>
            </w:pPr>
            <w:r>
              <w:rPr>
                <w:rFonts w:hint="eastAsia" w:ascii="宋体" w:hAnsi="宋体"/>
              </w:rPr>
              <w:t>19</w:t>
            </w:r>
          </w:p>
        </w:tc>
        <w:tc>
          <w:tcPr>
            <w:tcW w:w="847"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856" w:type="dxa"/>
            <w:vAlign w:val="center"/>
          </w:tcPr>
          <w:p>
            <w:pPr>
              <w:spacing w:line="560" w:lineRule="exac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1" w:type="dxa"/>
            <w:vAlign w:val="center"/>
          </w:tcPr>
          <w:p>
            <w:pPr>
              <w:spacing w:line="560" w:lineRule="exact"/>
              <w:jc w:val="center"/>
              <w:rPr>
                <w:rFonts w:ascii="宋体" w:hAnsi="宋体"/>
              </w:rPr>
            </w:pPr>
            <w:r>
              <w:rPr>
                <w:rFonts w:hint="eastAsia" w:ascii="宋体" w:hAnsi="宋体"/>
                <w:lang w:eastAsia="zh-CN"/>
              </w:rPr>
              <w:t>巡警防爆装备</w:t>
            </w:r>
          </w:p>
        </w:tc>
        <w:tc>
          <w:tcPr>
            <w:tcW w:w="834" w:type="dxa"/>
            <w:vAlign w:val="center"/>
          </w:tcPr>
          <w:p>
            <w:pPr>
              <w:spacing w:line="560" w:lineRule="exact"/>
              <w:jc w:val="center"/>
              <w:rPr>
                <w:rFonts w:ascii="宋体" w:hAnsi="宋体"/>
              </w:rPr>
            </w:pPr>
            <w:r>
              <w:rPr>
                <w:rFonts w:hint="eastAsia" w:ascii="宋体" w:hAnsi="宋体"/>
                <w:lang w:eastAsia="zh-CN"/>
              </w:rPr>
              <w:t>126</w:t>
            </w:r>
          </w:p>
        </w:tc>
        <w:tc>
          <w:tcPr>
            <w:tcW w:w="1861" w:type="dxa"/>
            <w:vAlign w:val="center"/>
          </w:tcPr>
          <w:p>
            <w:pPr>
              <w:spacing w:line="560" w:lineRule="exact"/>
              <w:ind w:firstLine="720" w:firstLineChars="300"/>
              <w:rPr>
                <w:rFonts w:ascii="宋体" w:hAnsi="宋体"/>
              </w:rPr>
            </w:pPr>
            <w:r>
              <w:rPr>
                <w:rFonts w:hint="eastAsia" w:ascii="宋体" w:hAnsi="宋体"/>
                <w:lang w:eastAsia="zh-CN"/>
              </w:rPr>
              <w:t>购买</w:t>
            </w:r>
          </w:p>
        </w:tc>
        <w:tc>
          <w:tcPr>
            <w:tcW w:w="1038" w:type="dxa"/>
            <w:vAlign w:val="center"/>
          </w:tcPr>
          <w:p>
            <w:pPr>
              <w:spacing w:line="560" w:lineRule="exact"/>
              <w:jc w:val="center"/>
              <w:rPr>
                <w:rFonts w:ascii="宋体" w:hAnsi="宋体"/>
              </w:rPr>
            </w:pPr>
          </w:p>
        </w:tc>
        <w:tc>
          <w:tcPr>
            <w:tcW w:w="643" w:type="dxa"/>
            <w:vAlign w:val="center"/>
          </w:tcPr>
          <w:p>
            <w:pPr>
              <w:spacing w:line="560" w:lineRule="exact"/>
              <w:jc w:val="center"/>
              <w:rPr>
                <w:rFonts w:ascii="宋体" w:hAnsi="宋体"/>
              </w:rPr>
            </w:pPr>
          </w:p>
        </w:tc>
        <w:tc>
          <w:tcPr>
            <w:tcW w:w="910" w:type="dxa"/>
            <w:vAlign w:val="center"/>
          </w:tcPr>
          <w:p>
            <w:pPr>
              <w:spacing w:line="560" w:lineRule="exact"/>
              <w:jc w:val="center"/>
              <w:rPr>
                <w:rFonts w:ascii="宋体" w:hAnsi="宋体"/>
              </w:rPr>
            </w:pPr>
            <w:r>
              <w:rPr>
                <w:rFonts w:hint="eastAsia" w:ascii="宋体" w:hAnsi="宋体"/>
                <w:lang w:eastAsia="zh-CN"/>
              </w:rPr>
              <w:t>260</w:t>
            </w:r>
          </w:p>
        </w:tc>
        <w:tc>
          <w:tcPr>
            <w:tcW w:w="934" w:type="dxa"/>
            <w:vAlign w:val="center"/>
          </w:tcPr>
          <w:p>
            <w:pPr>
              <w:spacing w:line="560" w:lineRule="exact"/>
              <w:jc w:val="center"/>
              <w:rPr>
                <w:rFonts w:ascii="宋体" w:hAnsi="宋体"/>
              </w:rPr>
            </w:pPr>
          </w:p>
        </w:tc>
        <w:tc>
          <w:tcPr>
            <w:tcW w:w="931" w:type="dxa"/>
            <w:vAlign w:val="center"/>
          </w:tcPr>
          <w:p>
            <w:pPr>
              <w:spacing w:line="560" w:lineRule="exact"/>
              <w:jc w:val="center"/>
              <w:rPr>
                <w:rFonts w:ascii="宋体" w:hAnsi="宋体"/>
              </w:rPr>
            </w:pPr>
            <w:r>
              <w:rPr>
                <w:rFonts w:hint="eastAsia" w:ascii="宋体" w:hAnsi="宋体"/>
                <w:lang w:eastAsia="zh-CN"/>
              </w:rPr>
              <w:t>126</w:t>
            </w:r>
          </w:p>
        </w:tc>
        <w:tc>
          <w:tcPr>
            <w:tcW w:w="931" w:type="dxa"/>
            <w:vAlign w:val="center"/>
          </w:tcPr>
          <w:p>
            <w:pPr>
              <w:spacing w:line="560" w:lineRule="exact"/>
              <w:jc w:val="center"/>
              <w:rPr>
                <w:rFonts w:ascii="宋体" w:hAnsi="宋体"/>
              </w:rPr>
            </w:pPr>
            <w:r>
              <w:rPr>
                <w:rFonts w:hint="eastAsia" w:ascii="宋体" w:hAnsi="宋体"/>
                <w:lang w:eastAsia="zh-CN"/>
              </w:rPr>
              <w:t>126</w:t>
            </w:r>
          </w:p>
        </w:tc>
        <w:tc>
          <w:tcPr>
            <w:tcW w:w="931" w:type="dxa"/>
            <w:vAlign w:val="center"/>
          </w:tcPr>
          <w:p>
            <w:pPr>
              <w:spacing w:line="560" w:lineRule="exact"/>
              <w:jc w:val="center"/>
              <w:rPr>
                <w:rFonts w:ascii="宋体" w:hAnsi="宋体"/>
              </w:rPr>
            </w:pPr>
            <w:r>
              <w:rPr>
                <w:rFonts w:hint="eastAsia" w:ascii="宋体" w:hAnsi="宋体"/>
                <w:lang w:eastAsia="zh-CN"/>
              </w:rPr>
              <w:t>126</w:t>
            </w:r>
          </w:p>
        </w:tc>
        <w:tc>
          <w:tcPr>
            <w:tcW w:w="847"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856" w:type="dxa"/>
            <w:vAlign w:val="center"/>
          </w:tcPr>
          <w:p>
            <w:pPr>
              <w:spacing w:line="560" w:lineRule="exac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1" w:type="dxa"/>
            <w:vAlign w:val="center"/>
          </w:tcPr>
          <w:p>
            <w:pPr>
              <w:spacing w:line="560" w:lineRule="exact"/>
              <w:jc w:val="center"/>
              <w:rPr>
                <w:rFonts w:ascii="宋体" w:hAnsi="宋体"/>
              </w:rPr>
            </w:pPr>
            <w:r>
              <w:rPr>
                <w:rFonts w:hint="eastAsia" w:ascii="宋体" w:hAnsi="宋体"/>
                <w:lang w:eastAsia="zh-CN"/>
              </w:rPr>
              <w:t>警务终端手机</w:t>
            </w:r>
          </w:p>
        </w:tc>
        <w:tc>
          <w:tcPr>
            <w:tcW w:w="834" w:type="dxa"/>
            <w:vAlign w:val="center"/>
          </w:tcPr>
          <w:p>
            <w:pPr>
              <w:spacing w:line="560" w:lineRule="exact"/>
              <w:jc w:val="center"/>
              <w:rPr>
                <w:rFonts w:ascii="宋体" w:hAnsi="宋体"/>
              </w:rPr>
            </w:pPr>
            <w:r>
              <w:rPr>
                <w:rFonts w:hint="eastAsia" w:ascii="宋体" w:hAnsi="宋体"/>
                <w:lang w:eastAsia="zh-CN"/>
              </w:rPr>
              <w:t>69</w:t>
            </w:r>
          </w:p>
        </w:tc>
        <w:tc>
          <w:tcPr>
            <w:tcW w:w="1861" w:type="dxa"/>
            <w:vAlign w:val="center"/>
          </w:tcPr>
          <w:p>
            <w:pPr>
              <w:spacing w:line="560" w:lineRule="exact"/>
              <w:jc w:val="center"/>
              <w:rPr>
                <w:rFonts w:ascii="宋体" w:hAnsi="宋体"/>
              </w:rPr>
            </w:pPr>
            <w:r>
              <w:rPr>
                <w:rFonts w:hint="eastAsia" w:ascii="宋体" w:hAnsi="宋体"/>
                <w:lang w:eastAsia="zh-CN"/>
              </w:rPr>
              <w:t>购买</w:t>
            </w:r>
          </w:p>
        </w:tc>
        <w:tc>
          <w:tcPr>
            <w:tcW w:w="1038" w:type="dxa"/>
            <w:vAlign w:val="center"/>
          </w:tcPr>
          <w:p>
            <w:pPr>
              <w:spacing w:line="560" w:lineRule="exact"/>
              <w:jc w:val="center"/>
              <w:rPr>
                <w:rFonts w:ascii="宋体" w:hAnsi="宋体"/>
              </w:rPr>
            </w:pPr>
          </w:p>
        </w:tc>
        <w:tc>
          <w:tcPr>
            <w:tcW w:w="643" w:type="dxa"/>
            <w:vAlign w:val="center"/>
          </w:tcPr>
          <w:p>
            <w:pPr>
              <w:spacing w:line="560" w:lineRule="exact"/>
              <w:jc w:val="center"/>
              <w:rPr>
                <w:rFonts w:ascii="宋体" w:hAnsi="宋体"/>
              </w:rPr>
            </w:pPr>
          </w:p>
        </w:tc>
        <w:tc>
          <w:tcPr>
            <w:tcW w:w="910" w:type="dxa"/>
            <w:vAlign w:val="center"/>
          </w:tcPr>
          <w:p>
            <w:pPr>
              <w:spacing w:line="560" w:lineRule="exact"/>
              <w:jc w:val="center"/>
              <w:rPr>
                <w:rFonts w:ascii="宋体" w:hAnsi="宋体"/>
              </w:rPr>
            </w:pPr>
            <w:r>
              <w:rPr>
                <w:rFonts w:hint="eastAsia" w:ascii="宋体" w:hAnsi="宋体"/>
                <w:lang w:eastAsia="zh-CN"/>
              </w:rPr>
              <w:t>95</w:t>
            </w:r>
          </w:p>
        </w:tc>
        <w:tc>
          <w:tcPr>
            <w:tcW w:w="934" w:type="dxa"/>
            <w:vAlign w:val="center"/>
          </w:tcPr>
          <w:p>
            <w:pPr>
              <w:spacing w:line="560" w:lineRule="exact"/>
              <w:jc w:val="center"/>
              <w:rPr>
                <w:rFonts w:ascii="宋体" w:hAnsi="宋体"/>
              </w:rPr>
            </w:pPr>
          </w:p>
        </w:tc>
        <w:tc>
          <w:tcPr>
            <w:tcW w:w="931" w:type="dxa"/>
            <w:vAlign w:val="center"/>
          </w:tcPr>
          <w:p>
            <w:pPr>
              <w:spacing w:line="560" w:lineRule="exact"/>
              <w:jc w:val="center"/>
              <w:rPr>
                <w:rFonts w:ascii="宋体" w:hAnsi="宋体"/>
              </w:rPr>
            </w:pPr>
            <w:r>
              <w:rPr>
                <w:rFonts w:hint="eastAsia" w:ascii="宋体" w:hAnsi="宋体"/>
                <w:lang w:eastAsia="zh-CN"/>
              </w:rPr>
              <w:t>69</w:t>
            </w:r>
          </w:p>
        </w:tc>
        <w:tc>
          <w:tcPr>
            <w:tcW w:w="931" w:type="dxa"/>
            <w:vAlign w:val="center"/>
          </w:tcPr>
          <w:p>
            <w:pPr>
              <w:spacing w:line="560" w:lineRule="exact"/>
              <w:jc w:val="center"/>
              <w:rPr>
                <w:rFonts w:ascii="宋体" w:hAnsi="宋体"/>
              </w:rPr>
            </w:pPr>
            <w:r>
              <w:rPr>
                <w:rFonts w:hint="eastAsia" w:ascii="宋体" w:hAnsi="宋体"/>
                <w:lang w:eastAsia="zh-CN"/>
              </w:rPr>
              <w:t>69</w:t>
            </w:r>
          </w:p>
        </w:tc>
        <w:tc>
          <w:tcPr>
            <w:tcW w:w="931" w:type="dxa"/>
            <w:vAlign w:val="center"/>
          </w:tcPr>
          <w:p>
            <w:pPr>
              <w:spacing w:line="560" w:lineRule="exact"/>
              <w:jc w:val="center"/>
              <w:rPr>
                <w:rFonts w:ascii="宋体" w:hAnsi="宋体"/>
              </w:rPr>
            </w:pPr>
            <w:r>
              <w:rPr>
                <w:rFonts w:hint="eastAsia" w:ascii="宋体" w:hAnsi="宋体"/>
                <w:lang w:eastAsia="zh-CN"/>
              </w:rPr>
              <w:t>69</w:t>
            </w:r>
          </w:p>
        </w:tc>
        <w:tc>
          <w:tcPr>
            <w:tcW w:w="847"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856" w:type="dxa"/>
            <w:vAlign w:val="center"/>
          </w:tcPr>
          <w:p>
            <w:pPr>
              <w:spacing w:line="560" w:lineRule="exac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1" w:type="dxa"/>
            <w:vAlign w:val="center"/>
          </w:tcPr>
          <w:p>
            <w:pPr>
              <w:spacing w:line="560" w:lineRule="exact"/>
              <w:jc w:val="center"/>
              <w:rPr>
                <w:rFonts w:ascii="宋体" w:hAnsi="宋体"/>
              </w:rPr>
            </w:pPr>
            <w:r>
              <w:rPr>
                <w:rFonts w:hint="eastAsia" w:ascii="宋体" w:hAnsi="宋体"/>
                <w:lang w:eastAsia="zh-CN"/>
              </w:rPr>
              <w:t>执法执勤装备</w:t>
            </w:r>
          </w:p>
        </w:tc>
        <w:tc>
          <w:tcPr>
            <w:tcW w:w="834" w:type="dxa"/>
            <w:vAlign w:val="center"/>
          </w:tcPr>
          <w:p>
            <w:pPr>
              <w:spacing w:line="560" w:lineRule="exact"/>
              <w:jc w:val="center"/>
              <w:rPr>
                <w:rFonts w:ascii="宋体" w:hAnsi="宋体"/>
              </w:rPr>
            </w:pPr>
            <w:r>
              <w:rPr>
                <w:rFonts w:hint="eastAsia" w:ascii="宋体" w:hAnsi="宋体"/>
              </w:rPr>
              <w:t>160</w:t>
            </w:r>
          </w:p>
        </w:tc>
        <w:tc>
          <w:tcPr>
            <w:tcW w:w="1861" w:type="dxa"/>
            <w:vAlign w:val="center"/>
          </w:tcPr>
          <w:p>
            <w:pPr>
              <w:spacing w:line="560" w:lineRule="exact"/>
              <w:jc w:val="center"/>
              <w:rPr>
                <w:rFonts w:ascii="宋体" w:hAnsi="宋体"/>
              </w:rPr>
            </w:pPr>
            <w:r>
              <w:rPr>
                <w:rFonts w:hint="eastAsia" w:ascii="宋体" w:hAnsi="宋体"/>
                <w:lang w:eastAsia="zh-CN"/>
              </w:rPr>
              <w:t>购买</w:t>
            </w:r>
          </w:p>
        </w:tc>
        <w:tc>
          <w:tcPr>
            <w:tcW w:w="1038" w:type="dxa"/>
            <w:vAlign w:val="center"/>
          </w:tcPr>
          <w:p>
            <w:pPr>
              <w:spacing w:line="560" w:lineRule="exact"/>
              <w:jc w:val="center"/>
              <w:rPr>
                <w:rFonts w:ascii="宋体" w:hAnsi="宋体"/>
              </w:rPr>
            </w:pPr>
          </w:p>
        </w:tc>
        <w:tc>
          <w:tcPr>
            <w:tcW w:w="643" w:type="dxa"/>
            <w:vAlign w:val="center"/>
          </w:tcPr>
          <w:p>
            <w:pPr>
              <w:spacing w:line="560" w:lineRule="exact"/>
              <w:jc w:val="center"/>
              <w:rPr>
                <w:rFonts w:ascii="宋体" w:hAnsi="宋体"/>
              </w:rPr>
            </w:pPr>
          </w:p>
        </w:tc>
        <w:tc>
          <w:tcPr>
            <w:tcW w:w="910" w:type="dxa"/>
            <w:vAlign w:val="center"/>
          </w:tcPr>
          <w:p>
            <w:pPr>
              <w:spacing w:line="560" w:lineRule="exact"/>
              <w:jc w:val="center"/>
              <w:rPr>
                <w:rFonts w:ascii="宋体" w:hAnsi="宋体"/>
              </w:rPr>
            </w:pPr>
            <w:r>
              <w:rPr>
                <w:rFonts w:hint="eastAsia" w:ascii="宋体" w:hAnsi="宋体"/>
                <w:lang w:eastAsia="zh-CN"/>
              </w:rPr>
              <w:t>60</w:t>
            </w:r>
          </w:p>
        </w:tc>
        <w:tc>
          <w:tcPr>
            <w:tcW w:w="934" w:type="dxa"/>
            <w:vAlign w:val="center"/>
          </w:tcPr>
          <w:p>
            <w:pPr>
              <w:spacing w:line="560" w:lineRule="exact"/>
              <w:jc w:val="center"/>
              <w:rPr>
                <w:rFonts w:ascii="宋体" w:hAnsi="宋体"/>
              </w:rPr>
            </w:pPr>
          </w:p>
        </w:tc>
        <w:tc>
          <w:tcPr>
            <w:tcW w:w="931" w:type="dxa"/>
            <w:vAlign w:val="center"/>
          </w:tcPr>
          <w:p>
            <w:pPr>
              <w:spacing w:line="560" w:lineRule="exact"/>
              <w:jc w:val="center"/>
              <w:rPr>
                <w:rFonts w:ascii="宋体" w:hAnsi="宋体"/>
              </w:rPr>
            </w:pPr>
            <w:r>
              <w:rPr>
                <w:rFonts w:hint="eastAsia" w:ascii="宋体" w:hAnsi="宋体"/>
              </w:rPr>
              <w:t>160</w:t>
            </w:r>
          </w:p>
        </w:tc>
        <w:tc>
          <w:tcPr>
            <w:tcW w:w="931" w:type="dxa"/>
            <w:vAlign w:val="center"/>
          </w:tcPr>
          <w:p>
            <w:pPr>
              <w:spacing w:line="560" w:lineRule="exact"/>
              <w:jc w:val="center"/>
              <w:rPr>
                <w:rFonts w:ascii="宋体" w:hAnsi="宋体"/>
              </w:rPr>
            </w:pPr>
            <w:r>
              <w:rPr>
                <w:rFonts w:hint="eastAsia" w:ascii="宋体" w:hAnsi="宋体"/>
              </w:rPr>
              <w:t>160</w:t>
            </w:r>
          </w:p>
        </w:tc>
        <w:tc>
          <w:tcPr>
            <w:tcW w:w="931" w:type="dxa"/>
            <w:vAlign w:val="center"/>
          </w:tcPr>
          <w:p>
            <w:pPr>
              <w:spacing w:line="560" w:lineRule="exact"/>
              <w:jc w:val="center"/>
              <w:rPr>
                <w:rFonts w:ascii="宋体" w:hAnsi="宋体"/>
              </w:rPr>
            </w:pPr>
            <w:r>
              <w:rPr>
                <w:rFonts w:hint="eastAsia" w:ascii="宋体" w:hAnsi="宋体"/>
              </w:rPr>
              <w:t>160</w:t>
            </w:r>
          </w:p>
        </w:tc>
        <w:tc>
          <w:tcPr>
            <w:tcW w:w="847"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856" w:type="dxa"/>
            <w:vAlign w:val="center"/>
          </w:tcPr>
          <w:p>
            <w:pPr>
              <w:spacing w:line="560" w:lineRule="exac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1" w:type="dxa"/>
            <w:vAlign w:val="center"/>
          </w:tcPr>
          <w:p>
            <w:pPr>
              <w:spacing w:line="560" w:lineRule="exact"/>
              <w:jc w:val="center"/>
              <w:rPr>
                <w:rFonts w:hint="eastAsia" w:ascii="宋体" w:hAnsi="宋体"/>
              </w:rPr>
            </w:pPr>
            <w:r>
              <w:rPr>
                <w:rFonts w:hint="eastAsia" w:ascii="宋体" w:hAnsi="宋体"/>
              </w:rPr>
              <w:t>视频监控</w:t>
            </w:r>
          </w:p>
        </w:tc>
        <w:tc>
          <w:tcPr>
            <w:tcW w:w="834" w:type="dxa"/>
            <w:vAlign w:val="center"/>
          </w:tcPr>
          <w:p>
            <w:pPr>
              <w:spacing w:line="560" w:lineRule="exact"/>
              <w:jc w:val="center"/>
              <w:rPr>
                <w:rFonts w:hint="eastAsia" w:ascii="宋体" w:hAnsi="宋体"/>
              </w:rPr>
            </w:pPr>
            <w:r>
              <w:rPr>
                <w:rFonts w:hint="eastAsia" w:ascii="宋体" w:hAnsi="宋体"/>
              </w:rPr>
              <w:t>1700</w:t>
            </w:r>
          </w:p>
        </w:tc>
        <w:tc>
          <w:tcPr>
            <w:tcW w:w="1861" w:type="dxa"/>
            <w:vAlign w:val="center"/>
          </w:tcPr>
          <w:p>
            <w:pPr>
              <w:spacing w:line="560" w:lineRule="exact"/>
              <w:jc w:val="center"/>
              <w:rPr>
                <w:rFonts w:hint="eastAsia" w:ascii="宋体" w:hAnsi="宋体"/>
              </w:rPr>
            </w:pPr>
          </w:p>
        </w:tc>
        <w:tc>
          <w:tcPr>
            <w:tcW w:w="1038" w:type="dxa"/>
            <w:vAlign w:val="center"/>
          </w:tcPr>
          <w:p>
            <w:pPr>
              <w:spacing w:line="560" w:lineRule="exact"/>
              <w:jc w:val="center"/>
              <w:rPr>
                <w:rFonts w:ascii="宋体" w:hAnsi="宋体"/>
              </w:rPr>
            </w:pPr>
          </w:p>
        </w:tc>
        <w:tc>
          <w:tcPr>
            <w:tcW w:w="643" w:type="dxa"/>
            <w:vAlign w:val="center"/>
          </w:tcPr>
          <w:p>
            <w:pPr>
              <w:spacing w:line="560" w:lineRule="exact"/>
              <w:jc w:val="center"/>
              <w:rPr>
                <w:rFonts w:ascii="宋体" w:hAnsi="宋体"/>
              </w:rPr>
            </w:pPr>
          </w:p>
        </w:tc>
        <w:tc>
          <w:tcPr>
            <w:tcW w:w="910" w:type="dxa"/>
            <w:vAlign w:val="center"/>
          </w:tcPr>
          <w:p>
            <w:pPr>
              <w:spacing w:line="560" w:lineRule="exact"/>
              <w:jc w:val="center"/>
              <w:rPr>
                <w:rFonts w:hint="eastAsia" w:ascii="宋体" w:hAnsi="宋体"/>
              </w:rPr>
            </w:pPr>
          </w:p>
        </w:tc>
        <w:tc>
          <w:tcPr>
            <w:tcW w:w="934" w:type="dxa"/>
            <w:vAlign w:val="center"/>
          </w:tcPr>
          <w:p>
            <w:pPr>
              <w:spacing w:line="560" w:lineRule="exact"/>
              <w:jc w:val="center"/>
              <w:rPr>
                <w:rFonts w:ascii="宋体" w:hAnsi="宋体"/>
              </w:rPr>
            </w:pPr>
          </w:p>
        </w:tc>
        <w:tc>
          <w:tcPr>
            <w:tcW w:w="931" w:type="dxa"/>
            <w:vAlign w:val="center"/>
          </w:tcPr>
          <w:p>
            <w:pPr>
              <w:spacing w:line="560" w:lineRule="exact"/>
              <w:jc w:val="center"/>
              <w:rPr>
                <w:rFonts w:hint="eastAsia" w:ascii="宋体" w:hAnsi="宋体"/>
              </w:rPr>
            </w:pPr>
            <w:r>
              <w:rPr>
                <w:rFonts w:hint="eastAsia" w:ascii="宋体" w:hAnsi="宋体"/>
              </w:rPr>
              <w:t>1700</w:t>
            </w:r>
          </w:p>
        </w:tc>
        <w:tc>
          <w:tcPr>
            <w:tcW w:w="931" w:type="dxa"/>
            <w:vAlign w:val="center"/>
          </w:tcPr>
          <w:p>
            <w:pPr>
              <w:spacing w:line="560" w:lineRule="exact"/>
              <w:jc w:val="center"/>
              <w:rPr>
                <w:rFonts w:hint="eastAsia" w:ascii="宋体" w:hAnsi="宋体"/>
              </w:rPr>
            </w:pPr>
            <w:r>
              <w:rPr>
                <w:rFonts w:hint="eastAsia" w:ascii="宋体" w:hAnsi="宋体"/>
              </w:rPr>
              <w:t>1700</w:t>
            </w:r>
          </w:p>
        </w:tc>
        <w:tc>
          <w:tcPr>
            <w:tcW w:w="931" w:type="dxa"/>
            <w:vAlign w:val="center"/>
          </w:tcPr>
          <w:p>
            <w:pPr>
              <w:spacing w:line="560" w:lineRule="exact"/>
              <w:jc w:val="center"/>
              <w:rPr>
                <w:rFonts w:hint="eastAsia" w:ascii="宋体" w:hAnsi="宋体"/>
              </w:rPr>
            </w:pPr>
            <w:r>
              <w:rPr>
                <w:rFonts w:hint="eastAsia" w:ascii="宋体" w:hAnsi="宋体"/>
              </w:rPr>
              <w:t>1700</w:t>
            </w:r>
          </w:p>
        </w:tc>
        <w:tc>
          <w:tcPr>
            <w:tcW w:w="847"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856" w:type="dxa"/>
            <w:vAlign w:val="center"/>
          </w:tcPr>
          <w:p>
            <w:pPr>
              <w:spacing w:line="560" w:lineRule="exac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1" w:type="dxa"/>
            <w:vAlign w:val="center"/>
          </w:tcPr>
          <w:p>
            <w:pPr>
              <w:spacing w:line="560" w:lineRule="exact"/>
              <w:jc w:val="center"/>
              <w:rPr>
                <w:rFonts w:ascii="宋体" w:hAnsi="宋体"/>
              </w:rPr>
            </w:pPr>
            <w:r>
              <w:rPr>
                <w:rFonts w:hint="eastAsia" w:ascii="宋体" w:hAnsi="宋体"/>
              </w:rPr>
              <w:t>道东堡派出所</w:t>
            </w:r>
          </w:p>
        </w:tc>
        <w:tc>
          <w:tcPr>
            <w:tcW w:w="834" w:type="dxa"/>
            <w:vAlign w:val="center"/>
          </w:tcPr>
          <w:p>
            <w:pPr>
              <w:spacing w:line="560" w:lineRule="exact"/>
              <w:jc w:val="center"/>
              <w:rPr>
                <w:rFonts w:ascii="宋体" w:hAnsi="宋体"/>
              </w:rPr>
            </w:pPr>
            <w:r>
              <w:rPr>
                <w:rFonts w:hint="eastAsia" w:ascii="宋体" w:hAnsi="宋体"/>
                <w:lang w:eastAsia="zh-CN"/>
              </w:rPr>
              <w:t>450</w:t>
            </w:r>
          </w:p>
        </w:tc>
        <w:tc>
          <w:tcPr>
            <w:tcW w:w="1861" w:type="dxa"/>
            <w:vAlign w:val="center"/>
          </w:tcPr>
          <w:p>
            <w:pPr>
              <w:spacing w:line="560" w:lineRule="exact"/>
              <w:jc w:val="center"/>
              <w:rPr>
                <w:rFonts w:ascii="宋体" w:hAnsi="宋体"/>
              </w:rPr>
            </w:pPr>
          </w:p>
        </w:tc>
        <w:tc>
          <w:tcPr>
            <w:tcW w:w="1038" w:type="dxa"/>
            <w:vAlign w:val="center"/>
          </w:tcPr>
          <w:p>
            <w:pPr>
              <w:spacing w:line="560" w:lineRule="exact"/>
              <w:jc w:val="center"/>
              <w:rPr>
                <w:rFonts w:ascii="宋体" w:hAnsi="宋体"/>
              </w:rPr>
            </w:pPr>
            <w:r>
              <w:rPr>
                <w:rFonts w:hint="eastAsia" w:ascii="宋体" w:hAnsi="宋体"/>
              </w:rPr>
              <w:t>A0102</w:t>
            </w:r>
          </w:p>
        </w:tc>
        <w:tc>
          <w:tcPr>
            <w:tcW w:w="643" w:type="dxa"/>
            <w:vAlign w:val="center"/>
          </w:tcPr>
          <w:p>
            <w:pPr>
              <w:spacing w:line="560" w:lineRule="exact"/>
              <w:jc w:val="center"/>
              <w:rPr>
                <w:rFonts w:ascii="宋体" w:hAnsi="宋体"/>
              </w:rPr>
            </w:pPr>
          </w:p>
        </w:tc>
        <w:tc>
          <w:tcPr>
            <w:tcW w:w="910" w:type="dxa"/>
            <w:vAlign w:val="center"/>
          </w:tcPr>
          <w:p>
            <w:pPr>
              <w:spacing w:line="560" w:lineRule="exact"/>
              <w:jc w:val="center"/>
              <w:rPr>
                <w:rFonts w:ascii="宋体" w:hAnsi="宋体"/>
              </w:rPr>
            </w:pPr>
          </w:p>
        </w:tc>
        <w:tc>
          <w:tcPr>
            <w:tcW w:w="934" w:type="dxa"/>
            <w:vAlign w:val="center"/>
          </w:tcPr>
          <w:p>
            <w:pPr>
              <w:spacing w:line="560" w:lineRule="exact"/>
              <w:jc w:val="center"/>
              <w:rPr>
                <w:rFonts w:ascii="宋体" w:hAnsi="宋体"/>
              </w:rPr>
            </w:pPr>
          </w:p>
        </w:tc>
        <w:tc>
          <w:tcPr>
            <w:tcW w:w="931" w:type="dxa"/>
            <w:vAlign w:val="center"/>
          </w:tcPr>
          <w:p>
            <w:pPr>
              <w:spacing w:line="560" w:lineRule="exact"/>
              <w:jc w:val="center"/>
              <w:rPr>
                <w:rFonts w:ascii="宋体" w:hAnsi="宋体"/>
              </w:rPr>
            </w:pPr>
            <w:r>
              <w:rPr>
                <w:rFonts w:hint="eastAsia" w:ascii="宋体" w:hAnsi="宋体"/>
                <w:lang w:eastAsia="zh-CN"/>
              </w:rPr>
              <w:t>450</w:t>
            </w:r>
          </w:p>
        </w:tc>
        <w:tc>
          <w:tcPr>
            <w:tcW w:w="931" w:type="dxa"/>
            <w:vAlign w:val="center"/>
          </w:tcPr>
          <w:p>
            <w:pPr>
              <w:spacing w:line="560" w:lineRule="exact"/>
              <w:jc w:val="center"/>
              <w:rPr>
                <w:rFonts w:ascii="宋体" w:hAnsi="宋体"/>
              </w:rPr>
            </w:pPr>
            <w:r>
              <w:rPr>
                <w:rFonts w:hint="eastAsia" w:ascii="宋体" w:hAnsi="宋体"/>
                <w:lang w:eastAsia="zh-CN"/>
              </w:rPr>
              <w:t>450</w:t>
            </w:r>
          </w:p>
        </w:tc>
        <w:tc>
          <w:tcPr>
            <w:tcW w:w="931" w:type="dxa"/>
            <w:vAlign w:val="center"/>
          </w:tcPr>
          <w:p>
            <w:pPr>
              <w:spacing w:line="560" w:lineRule="exact"/>
              <w:jc w:val="center"/>
              <w:rPr>
                <w:rFonts w:ascii="宋体" w:hAnsi="宋体"/>
              </w:rPr>
            </w:pPr>
            <w:r>
              <w:rPr>
                <w:rFonts w:hint="eastAsia" w:ascii="宋体" w:hAnsi="宋体"/>
                <w:lang w:eastAsia="zh-CN"/>
              </w:rPr>
              <w:t>450</w:t>
            </w:r>
          </w:p>
        </w:tc>
        <w:tc>
          <w:tcPr>
            <w:tcW w:w="847"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856" w:type="dxa"/>
            <w:vAlign w:val="center"/>
          </w:tcPr>
          <w:p>
            <w:pPr>
              <w:spacing w:line="560" w:lineRule="exac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1" w:type="dxa"/>
            <w:vAlign w:val="center"/>
          </w:tcPr>
          <w:p>
            <w:pPr>
              <w:spacing w:line="560" w:lineRule="exact"/>
              <w:jc w:val="center"/>
              <w:rPr>
                <w:rFonts w:ascii="宋体" w:hAnsi="宋体"/>
              </w:rPr>
            </w:pPr>
            <w:r>
              <w:rPr>
                <w:rFonts w:hint="eastAsia" w:ascii="宋体" w:hAnsi="宋体"/>
              </w:rPr>
              <w:t>北乡义派出所</w:t>
            </w:r>
          </w:p>
        </w:tc>
        <w:tc>
          <w:tcPr>
            <w:tcW w:w="834" w:type="dxa"/>
            <w:vAlign w:val="center"/>
          </w:tcPr>
          <w:p>
            <w:pPr>
              <w:spacing w:line="560" w:lineRule="exact"/>
              <w:jc w:val="center"/>
              <w:rPr>
                <w:rFonts w:ascii="宋体" w:hAnsi="宋体"/>
              </w:rPr>
            </w:pPr>
            <w:r>
              <w:rPr>
                <w:rFonts w:hint="eastAsia" w:ascii="宋体" w:hAnsi="宋体"/>
                <w:lang w:eastAsia="zh-CN"/>
              </w:rPr>
              <w:t>450</w:t>
            </w:r>
          </w:p>
        </w:tc>
        <w:tc>
          <w:tcPr>
            <w:tcW w:w="1861" w:type="dxa"/>
            <w:vAlign w:val="center"/>
          </w:tcPr>
          <w:p>
            <w:pPr>
              <w:spacing w:line="560" w:lineRule="exact"/>
              <w:jc w:val="center"/>
              <w:rPr>
                <w:rFonts w:ascii="宋体" w:hAnsi="宋体"/>
              </w:rPr>
            </w:pPr>
          </w:p>
        </w:tc>
        <w:tc>
          <w:tcPr>
            <w:tcW w:w="1038" w:type="dxa"/>
            <w:vAlign w:val="center"/>
          </w:tcPr>
          <w:p>
            <w:pPr>
              <w:spacing w:line="560" w:lineRule="exact"/>
              <w:jc w:val="center"/>
              <w:rPr>
                <w:rFonts w:ascii="宋体" w:hAnsi="宋体"/>
              </w:rPr>
            </w:pPr>
            <w:r>
              <w:rPr>
                <w:rFonts w:hint="eastAsia" w:ascii="宋体" w:hAnsi="宋体"/>
              </w:rPr>
              <w:t>A0102</w:t>
            </w:r>
          </w:p>
        </w:tc>
        <w:tc>
          <w:tcPr>
            <w:tcW w:w="643" w:type="dxa"/>
            <w:vAlign w:val="center"/>
          </w:tcPr>
          <w:p>
            <w:pPr>
              <w:spacing w:line="560" w:lineRule="exact"/>
              <w:jc w:val="center"/>
              <w:rPr>
                <w:rFonts w:ascii="宋体" w:hAnsi="宋体"/>
              </w:rPr>
            </w:pPr>
          </w:p>
        </w:tc>
        <w:tc>
          <w:tcPr>
            <w:tcW w:w="910" w:type="dxa"/>
            <w:vAlign w:val="center"/>
          </w:tcPr>
          <w:p>
            <w:pPr>
              <w:spacing w:line="560" w:lineRule="exact"/>
              <w:jc w:val="center"/>
              <w:rPr>
                <w:rFonts w:ascii="宋体" w:hAnsi="宋体"/>
              </w:rPr>
            </w:pPr>
          </w:p>
        </w:tc>
        <w:tc>
          <w:tcPr>
            <w:tcW w:w="934" w:type="dxa"/>
            <w:vAlign w:val="center"/>
          </w:tcPr>
          <w:p>
            <w:pPr>
              <w:spacing w:line="560" w:lineRule="exact"/>
              <w:jc w:val="center"/>
              <w:rPr>
                <w:rFonts w:ascii="宋体" w:hAnsi="宋体"/>
              </w:rPr>
            </w:pPr>
          </w:p>
        </w:tc>
        <w:tc>
          <w:tcPr>
            <w:tcW w:w="931" w:type="dxa"/>
            <w:vAlign w:val="center"/>
          </w:tcPr>
          <w:p>
            <w:pPr>
              <w:spacing w:line="560" w:lineRule="exact"/>
              <w:jc w:val="center"/>
              <w:rPr>
                <w:rFonts w:ascii="宋体" w:hAnsi="宋体"/>
              </w:rPr>
            </w:pPr>
            <w:r>
              <w:rPr>
                <w:rFonts w:hint="eastAsia" w:ascii="宋体" w:hAnsi="宋体"/>
                <w:lang w:eastAsia="zh-CN"/>
              </w:rPr>
              <w:t>450</w:t>
            </w:r>
          </w:p>
        </w:tc>
        <w:tc>
          <w:tcPr>
            <w:tcW w:w="931" w:type="dxa"/>
            <w:vAlign w:val="center"/>
          </w:tcPr>
          <w:p>
            <w:pPr>
              <w:spacing w:line="560" w:lineRule="exact"/>
              <w:jc w:val="center"/>
              <w:rPr>
                <w:rFonts w:ascii="宋体" w:hAnsi="宋体"/>
              </w:rPr>
            </w:pPr>
            <w:r>
              <w:rPr>
                <w:rFonts w:hint="eastAsia" w:ascii="宋体" w:hAnsi="宋体"/>
                <w:lang w:eastAsia="zh-CN"/>
              </w:rPr>
              <w:t>450</w:t>
            </w:r>
          </w:p>
        </w:tc>
        <w:tc>
          <w:tcPr>
            <w:tcW w:w="931" w:type="dxa"/>
            <w:vAlign w:val="center"/>
          </w:tcPr>
          <w:p>
            <w:pPr>
              <w:spacing w:line="560" w:lineRule="exact"/>
              <w:jc w:val="center"/>
              <w:rPr>
                <w:rFonts w:ascii="宋体" w:hAnsi="宋体"/>
              </w:rPr>
            </w:pPr>
            <w:r>
              <w:rPr>
                <w:rFonts w:hint="eastAsia" w:ascii="宋体" w:hAnsi="宋体"/>
                <w:lang w:eastAsia="zh-CN"/>
              </w:rPr>
              <w:t>450</w:t>
            </w:r>
          </w:p>
        </w:tc>
        <w:tc>
          <w:tcPr>
            <w:tcW w:w="847"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856" w:type="dxa"/>
            <w:vAlign w:val="center"/>
          </w:tcPr>
          <w:p>
            <w:pPr>
              <w:spacing w:line="560" w:lineRule="exac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1" w:type="dxa"/>
            <w:vAlign w:val="center"/>
          </w:tcPr>
          <w:p>
            <w:pPr>
              <w:spacing w:line="360" w:lineRule="exact"/>
              <w:ind w:firstLine="720" w:firstLineChars="300"/>
              <w:rPr>
                <w:rFonts w:ascii="宋体" w:hAnsi="宋体"/>
              </w:rPr>
            </w:pPr>
            <w:r>
              <w:rPr>
                <w:rFonts w:hint="eastAsia" w:ascii="宋体" w:hAnsi="宋体"/>
                <w:lang w:eastAsia="zh-CN"/>
              </w:rPr>
              <w:t>辅警服装</w:t>
            </w:r>
          </w:p>
        </w:tc>
        <w:tc>
          <w:tcPr>
            <w:tcW w:w="834" w:type="dxa"/>
            <w:vAlign w:val="center"/>
          </w:tcPr>
          <w:p>
            <w:pPr>
              <w:spacing w:line="560" w:lineRule="exact"/>
              <w:jc w:val="center"/>
              <w:rPr>
                <w:rFonts w:ascii="宋体" w:hAnsi="宋体"/>
              </w:rPr>
            </w:pPr>
            <w:r>
              <w:rPr>
                <w:rFonts w:hint="eastAsia" w:ascii="宋体" w:hAnsi="宋体"/>
                <w:lang w:eastAsia="zh-CN"/>
              </w:rPr>
              <w:t>134</w:t>
            </w:r>
          </w:p>
        </w:tc>
        <w:tc>
          <w:tcPr>
            <w:tcW w:w="1861" w:type="dxa"/>
            <w:vAlign w:val="center"/>
          </w:tcPr>
          <w:p>
            <w:pPr>
              <w:spacing w:line="360" w:lineRule="exact"/>
              <w:jc w:val="center"/>
              <w:rPr>
                <w:rFonts w:ascii="宋体" w:hAnsi="宋体"/>
              </w:rPr>
            </w:pPr>
          </w:p>
        </w:tc>
        <w:tc>
          <w:tcPr>
            <w:tcW w:w="1038" w:type="dxa"/>
            <w:vAlign w:val="center"/>
          </w:tcPr>
          <w:p>
            <w:pPr>
              <w:spacing w:line="560" w:lineRule="exact"/>
              <w:jc w:val="center"/>
              <w:rPr>
                <w:rFonts w:ascii="宋体" w:hAnsi="宋体"/>
              </w:rPr>
            </w:pPr>
            <w:r>
              <w:rPr>
                <w:rFonts w:hint="eastAsia" w:ascii="宋体" w:hAnsi="宋体"/>
              </w:rPr>
              <w:t>A020102</w:t>
            </w:r>
          </w:p>
        </w:tc>
        <w:tc>
          <w:tcPr>
            <w:tcW w:w="643" w:type="dxa"/>
            <w:vAlign w:val="center"/>
          </w:tcPr>
          <w:p>
            <w:pPr>
              <w:spacing w:line="560" w:lineRule="exact"/>
              <w:jc w:val="center"/>
              <w:rPr>
                <w:rFonts w:ascii="宋体" w:hAnsi="宋体"/>
              </w:rPr>
            </w:pPr>
          </w:p>
        </w:tc>
        <w:tc>
          <w:tcPr>
            <w:tcW w:w="910" w:type="dxa"/>
            <w:vAlign w:val="center"/>
          </w:tcPr>
          <w:p>
            <w:pPr>
              <w:spacing w:line="560" w:lineRule="exact"/>
              <w:jc w:val="center"/>
              <w:rPr>
                <w:rFonts w:ascii="宋体" w:hAnsi="宋体"/>
              </w:rPr>
            </w:pPr>
          </w:p>
        </w:tc>
        <w:tc>
          <w:tcPr>
            <w:tcW w:w="934" w:type="dxa"/>
            <w:vAlign w:val="center"/>
          </w:tcPr>
          <w:p>
            <w:pPr>
              <w:spacing w:line="560" w:lineRule="exact"/>
              <w:jc w:val="center"/>
              <w:rPr>
                <w:rFonts w:ascii="宋体" w:hAnsi="宋体"/>
              </w:rPr>
            </w:pPr>
          </w:p>
        </w:tc>
        <w:tc>
          <w:tcPr>
            <w:tcW w:w="931" w:type="dxa"/>
            <w:vAlign w:val="center"/>
          </w:tcPr>
          <w:p>
            <w:pPr>
              <w:spacing w:line="560" w:lineRule="exact"/>
              <w:jc w:val="center"/>
              <w:rPr>
                <w:rFonts w:ascii="宋体" w:hAnsi="宋体"/>
              </w:rPr>
            </w:pPr>
            <w:r>
              <w:rPr>
                <w:rFonts w:hint="eastAsia" w:ascii="宋体" w:hAnsi="宋体"/>
              </w:rPr>
              <w:t>1</w:t>
            </w:r>
            <w:r>
              <w:rPr>
                <w:rFonts w:hint="eastAsia" w:ascii="宋体" w:hAnsi="宋体"/>
                <w:lang w:eastAsia="zh-CN"/>
              </w:rPr>
              <w:t>34</w:t>
            </w:r>
          </w:p>
        </w:tc>
        <w:tc>
          <w:tcPr>
            <w:tcW w:w="931" w:type="dxa"/>
            <w:vAlign w:val="center"/>
          </w:tcPr>
          <w:p>
            <w:pPr>
              <w:spacing w:line="560" w:lineRule="exact"/>
              <w:jc w:val="center"/>
              <w:rPr>
                <w:rFonts w:ascii="宋体" w:hAnsi="宋体"/>
              </w:rPr>
            </w:pPr>
            <w:r>
              <w:rPr>
                <w:rFonts w:hint="eastAsia" w:ascii="宋体" w:hAnsi="宋体"/>
              </w:rPr>
              <w:t>1</w:t>
            </w:r>
            <w:r>
              <w:rPr>
                <w:rFonts w:hint="eastAsia" w:ascii="宋体" w:hAnsi="宋体"/>
                <w:lang w:eastAsia="zh-CN"/>
              </w:rPr>
              <w:t>34</w:t>
            </w:r>
          </w:p>
        </w:tc>
        <w:tc>
          <w:tcPr>
            <w:tcW w:w="931" w:type="dxa"/>
            <w:vAlign w:val="center"/>
          </w:tcPr>
          <w:p>
            <w:pPr>
              <w:spacing w:line="560" w:lineRule="exact"/>
              <w:jc w:val="center"/>
              <w:rPr>
                <w:rFonts w:ascii="宋体" w:hAnsi="宋体"/>
              </w:rPr>
            </w:pPr>
            <w:r>
              <w:rPr>
                <w:rFonts w:hint="eastAsia" w:ascii="宋体" w:hAnsi="宋体"/>
              </w:rPr>
              <w:t>1</w:t>
            </w:r>
            <w:r>
              <w:rPr>
                <w:rFonts w:hint="eastAsia" w:ascii="宋体" w:hAnsi="宋体"/>
                <w:lang w:eastAsia="zh-CN"/>
              </w:rPr>
              <w:t>34</w:t>
            </w:r>
          </w:p>
        </w:tc>
        <w:tc>
          <w:tcPr>
            <w:tcW w:w="847"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856" w:type="dxa"/>
            <w:vAlign w:val="center"/>
          </w:tcPr>
          <w:p>
            <w:pPr>
              <w:spacing w:line="560" w:lineRule="exact"/>
              <w:jc w:val="center"/>
              <w:rPr>
                <w:rFonts w:ascii="宋体" w:hAnsi="宋体"/>
              </w:rPr>
            </w:pPr>
          </w:p>
        </w:tc>
      </w:tr>
    </w:tbl>
    <w:p>
      <w:pPr>
        <w:spacing w:line="360" w:lineRule="auto"/>
        <w:ind w:firstLine="640" w:firstLineChars="200"/>
        <w:rPr>
          <w:rFonts w:ascii="仿宋" w:hAnsi="仿宋" w:eastAsia="仿宋" w:cs="Calibri"/>
          <w:b/>
          <w:sz w:val="32"/>
          <w:szCs w:val="32"/>
        </w:rPr>
      </w:pPr>
      <w:r>
        <w:rPr>
          <w:rFonts w:hint="eastAsia" w:ascii="仿宋" w:hAnsi="仿宋" w:eastAsia="仿宋" w:cs="仿宋_GB2312"/>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局实际，</w:t>
      </w:r>
      <w:r>
        <w:rPr>
          <w:rFonts w:hint="eastAsia" w:ascii="仿宋" w:hAnsi="仿宋" w:eastAsia="仿宋" w:cs="仿宋_GB2312"/>
          <w:sz w:val="32"/>
          <w:szCs w:val="32"/>
          <w:lang w:eastAsia="zh-CN"/>
        </w:rPr>
        <w:t>2022</w:t>
      </w:r>
      <w:r>
        <w:rPr>
          <w:rFonts w:hint="eastAsia" w:ascii="仿宋" w:hAnsi="仿宋" w:eastAsia="仿宋" w:cs="仿宋_GB2312"/>
          <w:sz w:val="32"/>
          <w:szCs w:val="32"/>
        </w:rPr>
        <w:t>年我局政府采购事项为3132.6万元，21装备计划采购</w:t>
      </w:r>
      <w:r>
        <w:rPr>
          <w:rFonts w:hint="eastAsia" w:ascii="仿宋" w:hAnsi="仿宋" w:eastAsia="仿宋" w:cs="仿宋_GB2312"/>
          <w:sz w:val="32"/>
          <w:szCs w:val="32"/>
          <w:lang w:val="en-US" w:eastAsia="zh-CN"/>
        </w:rPr>
        <w:t>23</w:t>
      </w:r>
      <w:r>
        <w:rPr>
          <w:rFonts w:hint="eastAsia" w:ascii="仿宋" w:hAnsi="仿宋" w:eastAsia="仿宋" w:cs="仿宋_GB2312"/>
          <w:sz w:val="32"/>
          <w:szCs w:val="32"/>
        </w:rPr>
        <w:t>8</w:t>
      </w:r>
      <w:r>
        <w:rPr>
          <w:rFonts w:hint="eastAsia" w:ascii="仿宋" w:hAnsi="仿宋" w:eastAsia="仿宋" w:cs="仿宋_GB2312"/>
          <w:sz w:val="32"/>
          <w:szCs w:val="32"/>
          <w:lang w:eastAsia="zh-CN"/>
        </w:rPr>
        <w:t>.6</w:t>
      </w:r>
      <w:r>
        <w:rPr>
          <w:rFonts w:hint="eastAsia" w:ascii="仿宋" w:hAnsi="仿宋" w:eastAsia="仿宋" w:cs="仿宋_GB2312"/>
          <w:sz w:val="32"/>
          <w:szCs w:val="32"/>
        </w:rPr>
        <w:t>万元，本年拟用于政府采购道东堡派出所办公楼及附属改造</w:t>
      </w:r>
      <w:r>
        <w:rPr>
          <w:rFonts w:hint="eastAsia" w:ascii="仿宋" w:hAnsi="仿宋" w:eastAsia="仿宋" w:cs="仿宋_GB2312"/>
          <w:sz w:val="32"/>
          <w:szCs w:val="32"/>
          <w:lang w:eastAsia="zh-CN"/>
        </w:rPr>
        <w:t>450</w:t>
      </w:r>
      <w:r>
        <w:rPr>
          <w:rFonts w:hint="eastAsia" w:ascii="仿宋" w:hAnsi="仿宋" w:eastAsia="仿宋" w:cs="仿宋_GB2312"/>
          <w:sz w:val="32"/>
          <w:szCs w:val="32"/>
        </w:rPr>
        <w:t>万元；北乡义派出所办公楼及附属改造</w:t>
      </w:r>
      <w:r>
        <w:rPr>
          <w:rFonts w:hint="eastAsia" w:ascii="仿宋" w:hAnsi="仿宋" w:eastAsia="仿宋" w:cs="仿宋_GB2312"/>
          <w:sz w:val="32"/>
          <w:szCs w:val="32"/>
          <w:lang w:eastAsia="zh-CN"/>
        </w:rPr>
        <w:t>450</w:t>
      </w:r>
      <w:r>
        <w:rPr>
          <w:rFonts w:hint="eastAsia" w:ascii="仿宋" w:hAnsi="仿宋" w:eastAsia="仿宋" w:cs="仿宋_GB2312"/>
          <w:sz w:val="32"/>
          <w:szCs w:val="32"/>
        </w:rPr>
        <w:t>万元；视频监控1700万元，服装134万元，执勤装备160万元。</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tbl>
      <w:tblPr>
        <w:tblStyle w:val="4"/>
        <w:tblW w:w="15519" w:type="dxa"/>
        <w:tblInd w:w="-106" w:type="dxa"/>
        <w:tblLayout w:type="fixed"/>
        <w:tblCellMar>
          <w:top w:w="0" w:type="dxa"/>
          <w:left w:w="108" w:type="dxa"/>
          <w:bottom w:w="0" w:type="dxa"/>
          <w:right w:w="108" w:type="dxa"/>
        </w:tblCellMar>
      </w:tblPr>
      <w:tblGrid>
        <w:gridCol w:w="14591"/>
        <w:gridCol w:w="928"/>
      </w:tblGrid>
      <w:tr>
        <w:tblPrEx>
          <w:tblCellMar>
            <w:top w:w="0" w:type="dxa"/>
            <w:left w:w="108" w:type="dxa"/>
            <w:bottom w:w="0" w:type="dxa"/>
            <w:right w:w="108" w:type="dxa"/>
          </w:tblCellMar>
        </w:tblPrEx>
        <w:trPr>
          <w:trHeight w:val="382" w:hRule="atLeast"/>
        </w:trPr>
        <w:tc>
          <w:tcPr>
            <w:tcW w:w="14591" w:type="dxa"/>
            <w:tcBorders>
              <w:top w:val="nil"/>
              <w:left w:val="nil"/>
              <w:bottom w:val="nil"/>
              <w:right w:val="nil"/>
            </w:tcBorders>
          </w:tcPr>
          <w:tbl>
            <w:tblPr>
              <w:tblStyle w:val="4"/>
              <w:tblW w:w="15118" w:type="dxa"/>
              <w:tblInd w:w="0" w:type="dxa"/>
              <w:tblLayout w:type="fixed"/>
              <w:tblCellMar>
                <w:top w:w="0" w:type="dxa"/>
                <w:left w:w="108" w:type="dxa"/>
                <w:bottom w:w="0" w:type="dxa"/>
                <w:right w:w="108" w:type="dxa"/>
              </w:tblCellMar>
            </w:tblPr>
            <w:tblGrid>
              <w:gridCol w:w="14214"/>
              <w:gridCol w:w="904"/>
            </w:tblGrid>
            <w:tr>
              <w:tblPrEx>
                <w:tblCellMar>
                  <w:top w:w="0" w:type="dxa"/>
                  <w:left w:w="108" w:type="dxa"/>
                  <w:bottom w:w="0" w:type="dxa"/>
                  <w:right w:w="108" w:type="dxa"/>
                </w:tblCellMar>
              </w:tblPrEx>
              <w:trPr>
                <w:trHeight w:val="8647" w:hRule="atLeast"/>
              </w:trPr>
              <w:tc>
                <w:tcPr>
                  <w:tcW w:w="14214" w:type="dxa"/>
                  <w:tcBorders>
                    <w:top w:val="nil"/>
                    <w:left w:val="nil"/>
                    <w:bottom w:val="nil"/>
                    <w:right w:val="nil"/>
                  </w:tcBorders>
                </w:tcPr>
                <w:p>
                  <w:pPr>
                    <w:ind w:firstLine="600" w:firstLineChars="200"/>
                  </w:pPr>
                  <w:bookmarkStart w:id="16" w:name="_Toc_3_3_0000000017"/>
                  <w:r>
                    <w:rPr>
                      <w:rFonts w:hint="eastAsia" w:ascii="仿宋" w:hAnsi="仿宋" w:eastAsia="仿宋" w:cs="仿宋_GB2312"/>
                      <w:sz w:val="30"/>
                      <w:szCs w:val="30"/>
                    </w:rPr>
                    <w:t>截止年末固定资产金额为12311.911982万元，本年度拟购置固定资产主要为计算机设备、打印设备、视频设备、专用设备等万元，已列入政府采购预算。详见下表。</w:t>
                  </w:r>
                </w:p>
                <w:tbl>
                  <w:tblPr>
                    <w:tblStyle w:val="4"/>
                    <w:tblW w:w="13998" w:type="dxa"/>
                    <w:tblInd w:w="0" w:type="dxa"/>
                    <w:tblLayout w:type="fixed"/>
                    <w:tblCellMar>
                      <w:top w:w="0" w:type="dxa"/>
                      <w:left w:w="108" w:type="dxa"/>
                      <w:bottom w:w="0" w:type="dxa"/>
                      <w:right w:w="108" w:type="dxa"/>
                    </w:tblCellMar>
                  </w:tblPr>
                  <w:tblGrid>
                    <w:gridCol w:w="5918"/>
                    <w:gridCol w:w="2268"/>
                    <w:gridCol w:w="5812"/>
                  </w:tblGrid>
                  <w:tr>
                    <w:tblPrEx>
                      <w:tblCellMar>
                        <w:top w:w="0" w:type="dxa"/>
                        <w:left w:w="108" w:type="dxa"/>
                        <w:bottom w:w="0" w:type="dxa"/>
                        <w:right w:w="108" w:type="dxa"/>
                      </w:tblCellMar>
                    </w:tblPrEx>
                    <w:trPr>
                      <w:trHeight w:val="705" w:hRule="atLeast"/>
                    </w:trPr>
                    <w:tc>
                      <w:tcPr>
                        <w:tcW w:w="13998" w:type="dxa"/>
                        <w:gridSpan w:val="3"/>
                        <w:tcBorders>
                          <w:top w:val="nil"/>
                          <w:left w:val="nil"/>
                          <w:bottom w:val="nil"/>
                          <w:right w:val="nil"/>
                        </w:tcBorders>
                        <w:vAlign w:val="center"/>
                      </w:tcPr>
                      <w:p>
                        <w:pPr>
                          <w:jc w:val="center"/>
                          <w:rPr>
                            <w:rFonts w:ascii="黑体" w:hAnsi="黑体" w:eastAsia="黑体"/>
                            <w:bCs/>
                            <w:sz w:val="32"/>
                            <w:szCs w:val="32"/>
                          </w:rPr>
                        </w:pPr>
                        <w:r>
                          <w:rPr>
                            <w:rFonts w:hint="eastAsia" w:ascii="黑体" w:hAnsi="黑体" w:eastAsia="黑体" w:cs="宋体"/>
                            <w:bCs/>
                            <w:sz w:val="32"/>
                            <w:szCs w:val="32"/>
                          </w:rPr>
                          <w:t>部门固定资产占用情况表</w:t>
                        </w:r>
                      </w:p>
                    </w:tc>
                  </w:tr>
                  <w:tr>
                    <w:tblPrEx>
                      <w:tblCellMar>
                        <w:top w:w="0" w:type="dxa"/>
                        <w:left w:w="108" w:type="dxa"/>
                        <w:bottom w:w="0" w:type="dxa"/>
                        <w:right w:w="108" w:type="dxa"/>
                      </w:tblCellMar>
                    </w:tblPrEx>
                    <w:trPr>
                      <w:trHeight w:val="510" w:hRule="atLeast"/>
                    </w:trPr>
                    <w:tc>
                      <w:tcPr>
                        <w:tcW w:w="8186" w:type="dxa"/>
                        <w:gridSpan w:val="2"/>
                        <w:tcBorders>
                          <w:top w:val="nil"/>
                          <w:left w:val="nil"/>
                          <w:bottom w:val="nil"/>
                          <w:right w:val="nil"/>
                        </w:tcBorders>
                        <w:vAlign w:val="center"/>
                      </w:tcPr>
                      <w:p>
                        <w:pPr>
                          <w:rPr>
                            <w:rFonts w:ascii="仿宋" w:hAnsi="仿宋" w:eastAsia="仿宋"/>
                            <w:sz w:val="22"/>
                          </w:rPr>
                        </w:pPr>
                        <w:r>
                          <w:rPr>
                            <w:rFonts w:hint="eastAsia" w:ascii="仿宋" w:hAnsi="仿宋" w:eastAsia="仿宋" w:cs="宋体"/>
                            <w:sz w:val="22"/>
                          </w:rPr>
                          <w:t>编制部门：成安县公安局</w:t>
                        </w:r>
                      </w:p>
                    </w:tc>
                    <w:tc>
                      <w:tcPr>
                        <w:tcW w:w="5812" w:type="dxa"/>
                        <w:tcBorders>
                          <w:top w:val="nil"/>
                          <w:left w:val="nil"/>
                          <w:bottom w:val="nil"/>
                          <w:right w:val="nil"/>
                        </w:tcBorders>
                        <w:vAlign w:val="center"/>
                      </w:tcPr>
                      <w:p>
                        <w:pPr>
                          <w:ind w:firstLine="550" w:firstLineChars="250"/>
                          <w:rPr>
                            <w:rFonts w:ascii="仿宋" w:hAnsi="仿宋" w:eastAsia="仿宋" w:cs="宋体"/>
                            <w:sz w:val="22"/>
                          </w:rPr>
                        </w:pPr>
                        <w:r>
                          <w:rPr>
                            <w:rFonts w:hint="eastAsia" w:ascii="仿宋" w:hAnsi="仿宋" w:eastAsia="仿宋" w:cs="宋体"/>
                            <w:sz w:val="22"/>
                          </w:rPr>
                          <w:t>截止时间：</w:t>
                        </w:r>
                        <w:r>
                          <w:rPr>
                            <w:rFonts w:ascii="仿宋" w:hAnsi="仿宋" w:eastAsia="仿宋" w:cs="宋体"/>
                            <w:sz w:val="22"/>
                          </w:rPr>
                          <w:t>20</w:t>
                        </w:r>
                        <w:r>
                          <w:rPr>
                            <w:rFonts w:hint="eastAsia" w:ascii="仿宋" w:hAnsi="仿宋" w:eastAsia="仿宋" w:cs="宋体"/>
                            <w:sz w:val="22"/>
                          </w:rPr>
                          <w:t>2</w:t>
                        </w:r>
                        <w:r>
                          <w:rPr>
                            <w:rFonts w:hint="eastAsia" w:ascii="仿宋" w:hAnsi="仿宋" w:eastAsia="仿宋" w:cs="宋体"/>
                            <w:sz w:val="22"/>
                            <w:lang w:eastAsia="zh-CN"/>
                          </w:rPr>
                          <w:t>1</w:t>
                        </w:r>
                        <w:r>
                          <w:rPr>
                            <w:rFonts w:hint="eastAsia" w:ascii="仿宋" w:hAnsi="仿宋" w:eastAsia="仿宋" w:cs="宋体"/>
                            <w:sz w:val="22"/>
                          </w:rPr>
                          <w:t>年</w:t>
                        </w:r>
                        <w:r>
                          <w:rPr>
                            <w:rFonts w:ascii="仿宋" w:hAnsi="仿宋" w:eastAsia="仿宋" w:cs="宋体"/>
                            <w:sz w:val="22"/>
                          </w:rPr>
                          <w:t>12</w:t>
                        </w:r>
                        <w:r>
                          <w:rPr>
                            <w:rFonts w:hint="eastAsia" w:ascii="仿宋" w:hAnsi="仿宋" w:eastAsia="仿宋" w:cs="宋体"/>
                            <w:sz w:val="22"/>
                          </w:rPr>
                          <w:t>月</w:t>
                        </w:r>
                        <w:r>
                          <w:rPr>
                            <w:rFonts w:ascii="仿宋" w:hAnsi="仿宋" w:eastAsia="仿宋" w:cs="宋体"/>
                            <w:sz w:val="22"/>
                          </w:rPr>
                          <w:t>31</w:t>
                        </w:r>
                        <w:r>
                          <w:rPr>
                            <w:rFonts w:hint="eastAsia" w:ascii="仿宋" w:hAnsi="仿宋" w:eastAsia="仿宋" w:cs="宋体"/>
                            <w:sz w:val="22"/>
                          </w:rPr>
                          <w:t>日</w:t>
                        </w:r>
                      </w:p>
                    </w:tc>
                  </w:tr>
                  <w:tr>
                    <w:tblPrEx>
                      <w:tblCellMar>
                        <w:top w:w="0" w:type="dxa"/>
                        <w:left w:w="108" w:type="dxa"/>
                        <w:bottom w:w="0" w:type="dxa"/>
                        <w:right w:w="108" w:type="dxa"/>
                      </w:tblCellMar>
                    </w:tblPrEx>
                    <w:trPr>
                      <w:trHeight w:val="645" w:hRule="atLeast"/>
                    </w:trPr>
                    <w:tc>
                      <w:tcPr>
                        <w:tcW w:w="59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项目</w:t>
                        </w:r>
                      </w:p>
                    </w:tc>
                    <w:tc>
                      <w:tcPr>
                        <w:tcW w:w="2268"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数量</w:t>
                        </w:r>
                      </w:p>
                    </w:tc>
                    <w:tc>
                      <w:tcPr>
                        <w:tcW w:w="5812"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价值（金额单位：万元）</w:t>
                        </w:r>
                      </w:p>
                    </w:tc>
                  </w:tr>
                  <w:tr>
                    <w:tblPrEx>
                      <w:tblCellMar>
                        <w:top w:w="0" w:type="dxa"/>
                        <w:left w:w="108" w:type="dxa"/>
                        <w:bottom w:w="0" w:type="dxa"/>
                        <w:right w:w="108" w:type="dxa"/>
                      </w:tblCellMar>
                    </w:tblPrEx>
                    <w:trPr>
                      <w:trHeight w:val="645" w:hRule="atLeast"/>
                    </w:trPr>
                    <w:tc>
                      <w:tcPr>
                        <w:tcW w:w="5918"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cs="宋体"/>
                            <w:sz w:val="22"/>
                          </w:rPr>
                          <w:t>资产总额</w:t>
                        </w:r>
                      </w:p>
                    </w:tc>
                    <w:tc>
                      <w:tcPr>
                        <w:tcW w:w="2268" w:type="dxa"/>
                        <w:tcBorders>
                          <w:top w:val="nil"/>
                          <w:left w:val="nil"/>
                          <w:bottom w:val="single" w:color="auto" w:sz="4" w:space="0"/>
                          <w:right w:val="single" w:color="auto" w:sz="4" w:space="0"/>
                        </w:tcBorders>
                        <w:vAlign w:val="center"/>
                      </w:tcPr>
                      <w:p>
                        <w:pPr>
                          <w:jc w:val="center"/>
                          <w:rPr>
                            <w:rFonts w:ascii="仿宋" w:hAnsi="仿宋" w:eastAsia="仿宋" w:cs="宋体"/>
                            <w:sz w:val="22"/>
                          </w:rPr>
                        </w:pPr>
                        <w:r>
                          <w:rPr>
                            <w:rFonts w:ascii="仿宋" w:hAnsi="仿宋" w:eastAsia="仿宋" w:cs="宋体"/>
                            <w:sz w:val="22"/>
                          </w:rPr>
                          <w:t>——</w:t>
                        </w:r>
                      </w:p>
                    </w:tc>
                    <w:tc>
                      <w:tcPr>
                        <w:tcW w:w="5812" w:type="dxa"/>
                        <w:tcBorders>
                          <w:top w:val="nil"/>
                          <w:left w:val="nil"/>
                          <w:bottom w:val="single" w:color="auto" w:sz="4" w:space="0"/>
                          <w:right w:val="single" w:color="auto" w:sz="4" w:space="0"/>
                        </w:tcBorders>
                        <w:vAlign w:val="center"/>
                      </w:tcPr>
                      <w:p>
                        <w:pPr>
                          <w:jc w:val="center"/>
                          <w:rPr>
                            <w:rFonts w:ascii="仿宋" w:hAnsi="仿宋" w:eastAsia="仿宋" w:cs="宋体"/>
                            <w:sz w:val="22"/>
                          </w:rPr>
                        </w:pPr>
                        <w:r>
                          <w:rPr>
                            <w:rFonts w:hint="eastAsia" w:ascii="仿宋" w:hAnsi="仿宋" w:eastAsia="仿宋" w:cs="宋体"/>
                            <w:sz w:val="22"/>
                            <w:lang w:eastAsia="zh-CN"/>
                          </w:rPr>
                          <w:t>12311.911982</w:t>
                        </w:r>
                      </w:p>
                    </w:tc>
                  </w:tr>
                  <w:tr>
                    <w:tblPrEx>
                      <w:tblCellMar>
                        <w:top w:w="0" w:type="dxa"/>
                        <w:left w:w="108" w:type="dxa"/>
                        <w:bottom w:w="0" w:type="dxa"/>
                        <w:right w:w="108" w:type="dxa"/>
                      </w:tblCellMar>
                    </w:tblPrEx>
                    <w:trPr>
                      <w:trHeight w:val="645" w:hRule="atLeast"/>
                    </w:trPr>
                    <w:tc>
                      <w:tcPr>
                        <w:tcW w:w="5918"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1</w:t>
                        </w:r>
                        <w:r>
                          <w:rPr>
                            <w:rFonts w:hint="eastAsia" w:ascii="仿宋" w:hAnsi="仿宋" w:eastAsia="仿宋" w:cs="宋体"/>
                            <w:sz w:val="22"/>
                          </w:rPr>
                          <w:t>、房屋（平方米）</w:t>
                        </w:r>
                      </w:p>
                    </w:tc>
                    <w:tc>
                      <w:tcPr>
                        <w:tcW w:w="2268" w:type="dxa"/>
                        <w:tcBorders>
                          <w:top w:val="nil"/>
                          <w:left w:val="nil"/>
                          <w:bottom w:val="single" w:color="auto" w:sz="4" w:space="0"/>
                          <w:right w:val="single" w:color="auto" w:sz="4" w:space="0"/>
                        </w:tcBorders>
                        <w:vAlign w:val="center"/>
                      </w:tcPr>
                      <w:p>
                        <w:pPr>
                          <w:ind w:firstLine="660" w:firstLineChars="300"/>
                          <w:rPr>
                            <w:rFonts w:ascii="仿宋" w:hAnsi="仿宋" w:eastAsia="仿宋"/>
                            <w:sz w:val="22"/>
                          </w:rPr>
                        </w:pPr>
                        <w:r>
                          <w:rPr>
                            <w:rFonts w:hint="eastAsia" w:ascii="仿宋" w:hAnsi="仿宋" w:eastAsia="仿宋"/>
                            <w:sz w:val="22"/>
                          </w:rPr>
                          <w:t>39261.7</w:t>
                        </w:r>
                      </w:p>
                    </w:tc>
                    <w:tc>
                      <w:tcPr>
                        <w:tcW w:w="5812"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3109.260843</w:t>
                        </w:r>
                      </w:p>
                    </w:tc>
                  </w:tr>
                  <w:tr>
                    <w:tblPrEx>
                      <w:tblCellMar>
                        <w:top w:w="0" w:type="dxa"/>
                        <w:left w:w="108" w:type="dxa"/>
                        <w:bottom w:w="0" w:type="dxa"/>
                        <w:right w:w="108" w:type="dxa"/>
                      </w:tblCellMar>
                    </w:tblPrEx>
                    <w:trPr>
                      <w:trHeight w:val="645" w:hRule="atLeast"/>
                    </w:trPr>
                    <w:tc>
                      <w:tcPr>
                        <w:tcW w:w="5918"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hint="eastAsia" w:ascii="仿宋" w:hAnsi="仿宋" w:eastAsia="仿宋" w:cs="宋体"/>
                            <w:sz w:val="22"/>
                          </w:rPr>
                          <w:t>其中：办公用房（平方米）</w:t>
                        </w:r>
                      </w:p>
                    </w:tc>
                    <w:tc>
                      <w:tcPr>
                        <w:tcW w:w="2268"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31160.7</w:t>
                        </w:r>
                      </w:p>
                    </w:tc>
                    <w:tc>
                      <w:tcPr>
                        <w:tcW w:w="5812"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2910.260843</w:t>
                        </w:r>
                      </w:p>
                    </w:tc>
                  </w:tr>
                  <w:tr>
                    <w:tblPrEx>
                      <w:tblCellMar>
                        <w:top w:w="0" w:type="dxa"/>
                        <w:left w:w="108" w:type="dxa"/>
                        <w:bottom w:w="0" w:type="dxa"/>
                        <w:right w:w="108" w:type="dxa"/>
                      </w:tblCellMar>
                    </w:tblPrEx>
                    <w:trPr>
                      <w:trHeight w:val="645" w:hRule="atLeast"/>
                    </w:trPr>
                    <w:tc>
                      <w:tcPr>
                        <w:tcW w:w="5918"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2</w:t>
                        </w:r>
                        <w:r>
                          <w:rPr>
                            <w:rFonts w:hint="eastAsia" w:ascii="仿宋" w:hAnsi="仿宋" w:eastAsia="仿宋" w:cs="宋体"/>
                            <w:sz w:val="22"/>
                          </w:rPr>
                          <w:t>、车辆（台、辆）</w:t>
                        </w:r>
                      </w:p>
                    </w:tc>
                    <w:tc>
                      <w:tcPr>
                        <w:tcW w:w="2268"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70</w:t>
                        </w:r>
                      </w:p>
                    </w:tc>
                    <w:tc>
                      <w:tcPr>
                        <w:tcW w:w="5812"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120.51892</w:t>
                        </w:r>
                      </w:p>
                    </w:tc>
                  </w:tr>
                  <w:tr>
                    <w:tblPrEx>
                      <w:tblCellMar>
                        <w:top w:w="0" w:type="dxa"/>
                        <w:left w:w="108" w:type="dxa"/>
                        <w:bottom w:w="0" w:type="dxa"/>
                        <w:right w:w="108" w:type="dxa"/>
                      </w:tblCellMar>
                    </w:tblPrEx>
                    <w:trPr>
                      <w:trHeight w:val="645" w:hRule="atLeast"/>
                    </w:trPr>
                    <w:tc>
                      <w:tcPr>
                        <w:tcW w:w="5918"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3</w:t>
                        </w:r>
                        <w:r>
                          <w:rPr>
                            <w:rFonts w:hint="eastAsia" w:ascii="仿宋" w:hAnsi="仿宋" w:eastAsia="仿宋" w:cs="宋体"/>
                            <w:sz w:val="22"/>
                          </w:rPr>
                          <w:t>、单价在</w:t>
                        </w:r>
                        <w:r>
                          <w:rPr>
                            <w:rFonts w:ascii="仿宋" w:hAnsi="仿宋" w:eastAsia="仿宋" w:cs="宋体"/>
                            <w:sz w:val="22"/>
                          </w:rPr>
                          <w:t>50</w:t>
                        </w:r>
                        <w:r>
                          <w:rPr>
                            <w:rFonts w:hint="eastAsia" w:ascii="仿宋" w:hAnsi="仿宋" w:eastAsia="仿宋" w:cs="宋体"/>
                            <w:sz w:val="22"/>
                          </w:rPr>
                          <w:t>万元以上的设备</w:t>
                        </w:r>
                      </w:p>
                    </w:tc>
                    <w:tc>
                      <w:tcPr>
                        <w:tcW w:w="2268" w:type="dxa"/>
                        <w:tcBorders>
                          <w:top w:val="nil"/>
                          <w:left w:val="nil"/>
                          <w:bottom w:val="single" w:color="auto" w:sz="4" w:space="0"/>
                          <w:right w:val="single" w:color="auto" w:sz="4" w:space="0"/>
                        </w:tcBorders>
                        <w:vAlign w:val="center"/>
                      </w:tcPr>
                      <w:p>
                        <w:pPr>
                          <w:jc w:val="center"/>
                          <w:rPr>
                            <w:rFonts w:ascii="仿宋" w:hAnsi="仿宋" w:eastAsia="仿宋"/>
                            <w:sz w:val="22"/>
                          </w:rPr>
                        </w:pPr>
                      </w:p>
                    </w:tc>
                    <w:tc>
                      <w:tcPr>
                        <w:tcW w:w="5812" w:type="dxa"/>
                        <w:tcBorders>
                          <w:top w:val="nil"/>
                          <w:left w:val="nil"/>
                          <w:bottom w:val="single" w:color="auto" w:sz="4" w:space="0"/>
                          <w:right w:val="single" w:color="auto" w:sz="4" w:space="0"/>
                        </w:tcBorders>
                        <w:vAlign w:val="center"/>
                      </w:tcPr>
                      <w:p>
                        <w:pPr>
                          <w:ind w:firstLine="2420" w:firstLineChars="1100"/>
                          <w:rPr>
                            <w:rFonts w:ascii="仿宋" w:hAnsi="仿宋" w:eastAsia="仿宋"/>
                            <w:sz w:val="22"/>
                          </w:rPr>
                        </w:pPr>
                      </w:p>
                      <w:p>
                        <w:pPr>
                          <w:rPr>
                            <w:rFonts w:ascii="仿宋" w:hAnsi="仿宋" w:eastAsia="仿宋"/>
                            <w:sz w:val="22"/>
                          </w:rPr>
                        </w:pPr>
                      </w:p>
                    </w:tc>
                  </w:tr>
                  <w:tr>
                    <w:tblPrEx>
                      <w:tblCellMar>
                        <w:top w:w="0" w:type="dxa"/>
                        <w:left w:w="108" w:type="dxa"/>
                        <w:bottom w:w="0" w:type="dxa"/>
                        <w:right w:w="108" w:type="dxa"/>
                      </w:tblCellMar>
                    </w:tblPrEx>
                    <w:trPr>
                      <w:trHeight w:val="645" w:hRule="atLeast"/>
                    </w:trPr>
                    <w:tc>
                      <w:tcPr>
                        <w:tcW w:w="5918"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4</w:t>
                        </w:r>
                        <w:r>
                          <w:rPr>
                            <w:rFonts w:hint="eastAsia" w:ascii="仿宋" w:hAnsi="仿宋" w:eastAsia="仿宋" w:cs="宋体"/>
                            <w:sz w:val="22"/>
                          </w:rPr>
                          <w:t>、其他固定资产</w:t>
                        </w:r>
                      </w:p>
                    </w:tc>
                    <w:tc>
                      <w:tcPr>
                        <w:tcW w:w="2268"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2860</w:t>
                        </w:r>
                      </w:p>
                    </w:tc>
                    <w:tc>
                      <w:tcPr>
                        <w:tcW w:w="5812"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6</w:t>
                        </w:r>
                        <w:r>
                          <w:rPr>
                            <w:rFonts w:hint="eastAsia" w:ascii="仿宋" w:hAnsi="仿宋" w:eastAsia="仿宋"/>
                            <w:sz w:val="22"/>
                            <w:lang w:eastAsia="zh-CN"/>
                          </w:rPr>
                          <w:t>292.132219</w:t>
                        </w:r>
                      </w:p>
                    </w:tc>
                  </w:tr>
                </w:tbl>
                <w:p>
                  <w:pPr>
                    <w:ind w:firstLine="2072" w:firstLineChars="645"/>
                    <w:rPr>
                      <w:rFonts w:ascii="仿宋" w:hAnsi="仿宋" w:eastAsia="仿宋"/>
                      <w:b/>
                      <w:bCs/>
                      <w:sz w:val="32"/>
                      <w:szCs w:val="32"/>
                    </w:rPr>
                  </w:pPr>
                </w:p>
              </w:tc>
              <w:tc>
                <w:tcPr>
                  <w:tcW w:w="904" w:type="dxa"/>
                  <w:tcBorders>
                    <w:top w:val="nil"/>
                    <w:left w:val="nil"/>
                    <w:bottom w:val="nil"/>
                    <w:right w:val="nil"/>
                  </w:tcBorders>
                  <w:vAlign w:val="center"/>
                </w:tcPr>
                <w:p>
                  <w:pPr>
                    <w:rPr>
                      <w:rFonts w:ascii="仿宋" w:hAnsi="仿宋" w:eastAsia="仿宋" w:cs="宋体"/>
                      <w:b/>
                      <w:bCs/>
                      <w:sz w:val="32"/>
                      <w:szCs w:val="32"/>
                    </w:rPr>
                  </w:pPr>
                </w:p>
                <w:p>
                  <w:pPr>
                    <w:rPr>
                      <w:rFonts w:ascii="仿宋" w:hAnsi="仿宋" w:eastAsia="仿宋" w:cs="宋体"/>
                      <w:b/>
                      <w:bCs/>
                      <w:sz w:val="32"/>
                      <w:szCs w:val="32"/>
                    </w:rPr>
                  </w:pPr>
                </w:p>
                <w:p>
                  <w:pPr>
                    <w:ind w:firstLine="4803" w:firstLineChars="1495"/>
                    <w:rPr>
                      <w:rFonts w:ascii="仿宋" w:hAnsi="仿宋" w:eastAsia="仿宋"/>
                      <w:b/>
                      <w:bCs/>
                      <w:sz w:val="32"/>
                      <w:szCs w:val="32"/>
                    </w:rPr>
                  </w:pPr>
                </w:p>
              </w:tc>
            </w:tr>
          </w:tbl>
          <w:p>
            <w:pPr>
              <w:spacing w:line="360" w:lineRule="auto"/>
              <w:ind w:firstLine="643" w:firstLineChars="200"/>
              <w:rPr>
                <w:rFonts w:eastAsia="仿宋_GB2312" w:cs="Calibri"/>
                <w:b/>
                <w:sz w:val="32"/>
                <w:szCs w:val="32"/>
              </w:rPr>
            </w:pPr>
          </w:p>
          <w:p>
            <w:pPr>
              <w:ind w:firstLine="2072" w:firstLineChars="645"/>
              <w:rPr>
                <w:rFonts w:ascii="仿宋" w:hAnsi="仿宋" w:eastAsia="仿宋"/>
                <w:b/>
                <w:bCs/>
                <w:sz w:val="32"/>
                <w:szCs w:val="32"/>
              </w:rPr>
            </w:pPr>
          </w:p>
        </w:tc>
        <w:tc>
          <w:tcPr>
            <w:tcW w:w="928" w:type="dxa"/>
            <w:tcBorders>
              <w:top w:val="nil"/>
              <w:left w:val="nil"/>
              <w:bottom w:val="nil"/>
              <w:right w:val="nil"/>
            </w:tcBorders>
            <w:vAlign w:val="center"/>
          </w:tcPr>
          <w:p>
            <w:pPr>
              <w:rPr>
                <w:rFonts w:ascii="仿宋" w:hAnsi="仿宋" w:eastAsia="仿宋" w:cs="宋体"/>
                <w:b/>
                <w:bCs/>
                <w:sz w:val="32"/>
                <w:szCs w:val="32"/>
              </w:rPr>
            </w:pPr>
          </w:p>
          <w:p>
            <w:pPr>
              <w:rPr>
                <w:rFonts w:ascii="仿宋" w:hAnsi="仿宋" w:eastAsia="仿宋" w:cs="宋体"/>
                <w:b/>
                <w:bCs/>
                <w:sz w:val="32"/>
                <w:szCs w:val="32"/>
              </w:rPr>
            </w:pPr>
          </w:p>
          <w:p>
            <w:pPr>
              <w:ind w:firstLine="4803" w:firstLineChars="1495"/>
              <w:rPr>
                <w:rFonts w:ascii="仿宋" w:hAnsi="仿宋" w:eastAsia="仿宋"/>
                <w:b/>
                <w:bCs/>
                <w:sz w:val="32"/>
                <w:szCs w:val="32"/>
              </w:rPr>
            </w:pPr>
          </w:p>
        </w:tc>
      </w:tr>
    </w:tbl>
    <w:p>
      <w:pPr>
        <w:spacing w:line="360" w:lineRule="auto"/>
        <w:ind w:firstLine="643" w:firstLineChars="200"/>
        <w:rPr>
          <w:rFonts w:eastAsia="仿宋_GB2312" w:cs="Calibri"/>
          <w:b/>
          <w:sz w:val="32"/>
          <w:szCs w:val="32"/>
        </w:rPr>
      </w:pPr>
    </w:p>
    <w:p>
      <w:pPr>
        <w:spacing w:before="10" w:after="10"/>
        <w:ind w:firstLine="640"/>
        <w:outlineLvl w:val="2"/>
      </w:pPr>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一、成安县公安局机关本级收支预算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312001成安县公安局机关本级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5894.47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2806.27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457.60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2129.90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5894.47</w:t>
            </w:r>
          </w:p>
        </w:tc>
        <w:tc>
          <w:tcPr>
            <w:tcW w:w="4535" w:type="dxa"/>
            <w:vAlign w:val="center"/>
          </w:tcPr>
          <w:p>
            <w:pPr>
              <w:pStyle w:val="14"/>
            </w:pPr>
            <w:r>
              <w:t>本年支出合计</w:t>
            </w:r>
          </w:p>
        </w:tc>
        <w:tc>
          <w:tcPr>
            <w:tcW w:w="2126" w:type="dxa"/>
            <w:vAlign w:val="center"/>
          </w:tcPr>
          <w:p>
            <w:pPr>
              <w:pStyle w:val="15"/>
            </w:pPr>
            <w:r>
              <w:t>5894.47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5894.47</w:t>
            </w:r>
          </w:p>
        </w:tc>
        <w:tc>
          <w:tcPr>
            <w:tcW w:w="4535" w:type="dxa"/>
            <w:vAlign w:val="center"/>
          </w:tcPr>
          <w:p>
            <w:pPr>
              <w:pStyle w:val="14"/>
            </w:pPr>
            <w:r>
              <w:t>支出总计</w:t>
            </w:r>
          </w:p>
        </w:tc>
        <w:tc>
          <w:tcPr>
            <w:tcW w:w="2126" w:type="dxa"/>
            <w:vAlign w:val="center"/>
          </w:tcPr>
          <w:p>
            <w:pPr>
              <w:pStyle w:val="15"/>
            </w:pPr>
            <w:r>
              <w:t>5894.47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312001成安县公安局机关本级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5894.47</w:t>
            </w:r>
          </w:p>
        </w:tc>
        <w:tc>
          <w:tcPr>
            <w:tcW w:w="1134" w:type="dxa"/>
            <w:vAlign w:val="center"/>
          </w:tcPr>
          <w:p>
            <w:pPr>
              <w:pStyle w:val="15"/>
            </w:pPr>
            <w:r>
              <w:t>5894.47</w:t>
            </w:r>
          </w:p>
        </w:tc>
        <w:tc>
          <w:tcPr>
            <w:tcW w:w="1134" w:type="dxa"/>
            <w:vAlign w:val="center"/>
          </w:tcPr>
          <w:p>
            <w:pPr>
              <w:pStyle w:val="15"/>
            </w:pPr>
            <w:r>
              <w:t>5894.47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2806.27</w:t>
            </w:r>
          </w:p>
        </w:tc>
        <w:tc>
          <w:tcPr>
            <w:tcW w:w="1134" w:type="dxa"/>
            <w:vAlign w:val="center"/>
          </w:tcPr>
          <w:p>
            <w:pPr>
              <w:pStyle w:val="11"/>
            </w:pPr>
            <w:r>
              <w:t>2806.27</w:t>
            </w:r>
          </w:p>
        </w:tc>
        <w:tc>
          <w:tcPr>
            <w:tcW w:w="1134" w:type="dxa"/>
            <w:vAlign w:val="center"/>
          </w:tcPr>
          <w:p>
            <w:pPr>
              <w:pStyle w:val="11"/>
            </w:pPr>
            <w:r>
              <w:t>2806.27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2806.27</w:t>
            </w:r>
          </w:p>
        </w:tc>
        <w:tc>
          <w:tcPr>
            <w:tcW w:w="1134" w:type="dxa"/>
            <w:vAlign w:val="center"/>
          </w:tcPr>
          <w:p>
            <w:pPr>
              <w:pStyle w:val="11"/>
            </w:pPr>
            <w:r>
              <w:t>2806.27</w:t>
            </w:r>
          </w:p>
        </w:tc>
        <w:tc>
          <w:tcPr>
            <w:tcW w:w="1134" w:type="dxa"/>
            <w:vAlign w:val="center"/>
          </w:tcPr>
          <w:p>
            <w:pPr>
              <w:pStyle w:val="11"/>
            </w:pPr>
            <w:r>
              <w:t>2806.27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314.81</w:t>
            </w:r>
          </w:p>
        </w:tc>
        <w:tc>
          <w:tcPr>
            <w:tcW w:w="1134" w:type="dxa"/>
            <w:vAlign w:val="center"/>
          </w:tcPr>
          <w:p>
            <w:pPr>
              <w:pStyle w:val="11"/>
            </w:pPr>
            <w:r>
              <w:t>314.81</w:t>
            </w:r>
          </w:p>
        </w:tc>
        <w:tc>
          <w:tcPr>
            <w:tcW w:w="1134" w:type="dxa"/>
            <w:vAlign w:val="center"/>
          </w:tcPr>
          <w:p>
            <w:pPr>
              <w:pStyle w:val="11"/>
            </w:pPr>
            <w:r>
              <w:t>314.81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2040219</w:t>
            </w:r>
          </w:p>
        </w:tc>
        <w:tc>
          <w:tcPr>
            <w:tcW w:w="1559" w:type="dxa"/>
            <w:vAlign w:val="center"/>
          </w:tcPr>
          <w:p>
            <w:pPr>
              <w:pStyle w:val="12"/>
            </w:pPr>
            <w:r>
              <w:t>信息化建设</w:t>
            </w:r>
          </w:p>
        </w:tc>
        <w:tc>
          <w:tcPr>
            <w:tcW w:w="1134" w:type="dxa"/>
            <w:vAlign w:val="center"/>
          </w:tcPr>
          <w:p>
            <w:pPr>
              <w:pStyle w:val="11"/>
            </w:pPr>
            <w:r>
              <w:t>444.13</w:t>
            </w:r>
          </w:p>
        </w:tc>
        <w:tc>
          <w:tcPr>
            <w:tcW w:w="1134" w:type="dxa"/>
            <w:vAlign w:val="center"/>
          </w:tcPr>
          <w:p>
            <w:pPr>
              <w:pStyle w:val="11"/>
            </w:pPr>
            <w:r>
              <w:t>444.13</w:t>
            </w:r>
          </w:p>
        </w:tc>
        <w:tc>
          <w:tcPr>
            <w:tcW w:w="1134" w:type="dxa"/>
            <w:vAlign w:val="center"/>
          </w:tcPr>
          <w:p>
            <w:pPr>
              <w:pStyle w:val="11"/>
            </w:pPr>
            <w:r>
              <w:t>444.13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2040299</w:t>
            </w:r>
          </w:p>
        </w:tc>
        <w:tc>
          <w:tcPr>
            <w:tcW w:w="1559" w:type="dxa"/>
            <w:vAlign w:val="center"/>
          </w:tcPr>
          <w:p>
            <w:pPr>
              <w:pStyle w:val="12"/>
            </w:pPr>
            <w:r>
              <w:t>其他公安支出</w:t>
            </w:r>
          </w:p>
        </w:tc>
        <w:tc>
          <w:tcPr>
            <w:tcW w:w="1134" w:type="dxa"/>
            <w:vAlign w:val="center"/>
          </w:tcPr>
          <w:p>
            <w:pPr>
              <w:pStyle w:val="11"/>
            </w:pPr>
            <w:r>
              <w:t>2047.33</w:t>
            </w:r>
          </w:p>
        </w:tc>
        <w:tc>
          <w:tcPr>
            <w:tcW w:w="1134" w:type="dxa"/>
            <w:vAlign w:val="center"/>
          </w:tcPr>
          <w:p>
            <w:pPr>
              <w:pStyle w:val="11"/>
            </w:pPr>
            <w:r>
              <w:t>2047.33</w:t>
            </w:r>
          </w:p>
        </w:tc>
        <w:tc>
          <w:tcPr>
            <w:tcW w:w="1134" w:type="dxa"/>
            <w:vAlign w:val="center"/>
          </w:tcPr>
          <w:p>
            <w:pPr>
              <w:pStyle w:val="11"/>
            </w:pPr>
            <w:r>
              <w:t>2047.33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457.60</w:t>
            </w:r>
          </w:p>
        </w:tc>
        <w:tc>
          <w:tcPr>
            <w:tcW w:w="1134" w:type="dxa"/>
            <w:vAlign w:val="center"/>
          </w:tcPr>
          <w:p>
            <w:pPr>
              <w:pStyle w:val="11"/>
            </w:pPr>
            <w:r>
              <w:t>457.60</w:t>
            </w:r>
          </w:p>
        </w:tc>
        <w:tc>
          <w:tcPr>
            <w:tcW w:w="1134" w:type="dxa"/>
            <w:vAlign w:val="center"/>
          </w:tcPr>
          <w:p>
            <w:pPr>
              <w:pStyle w:val="11"/>
            </w:pPr>
            <w:r>
              <w:t>457.60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457.60</w:t>
            </w:r>
          </w:p>
        </w:tc>
        <w:tc>
          <w:tcPr>
            <w:tcW w:w="1134" w:type="dxa"/>
            <w:vAlign w:val="center"/>
          </w:tcPr>
          <w:p>
            <w:pPr>
              <w:pStyle w:val="11"/>
            </w:pPr>
            <w:r>
              <w:t>457.60</w:t>
            </w:r>
          </w:p>
        </w:tc>
        <w:tc>
          <w:tcPr>
            <w:tcW w:w="1134" w:type="dxa"/>
            <w:vAlign w:val="center"/>
          </w:tcPr>
          <w:p>
            <w:pPr>
              <w:pStyle w:val="11"/>
            </w:pPr>
            <w:r>
              <w:t>457.60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416.10</w:t>
            </w:r>
          </w:p>
        </w:tc>
        <w:tc>
          <w:tcPr>
            <w:tcW w:w="1134" w:type="dxa"/>
            <w:vAlign w:val="center"/>
          </w:tcPr>
          <w:p>
            <w:pPr>
              <w:pStyle w:val="11"/>
            </w:pPr>
            <w:r>
              <w:t>416.10</w:t>
            </w:r>
          </w:p>
        </w:tc>
        <w:tc>
          <w:tcPr>
            <w:tcW w:w="1134" w:type="dxa"/>
            <w:vAlign w:val="center"/>
          </w:tcPr>
          <w:p>
            <w:pPr>
              <w:pStyle w:val="11"/>
            </w:pPr>
            <w:r>
              <w:t>416.10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41.50</w:t>
            </w:r>
          </w:p>
        </w:tc>
        <w:tc>
          <w:tcPr>
            <w:tcW w:w="1134" w:type="dxa"/>
            <w:vAlign w:val="center"/>
          </w:tcPr>
          <w:p>
            <w:pPr>
              <w:pStyle w:val="11"/>
            </w:pPr>
            <w:r>
              <w:t>41.50</w:t>
            </w:r>
          </w:p>
        </w:tc>
        <w:tc>
          <w:tcPr>
            <w:tcW w:w="1134" w:type="dxa"/>
            <w:vAlign w:val="center"/>
          </w:tcPr>
          <w:p>
            <w:pPr>
              <w:pStyle w:val="11"/>
            </w:pPr>
            <w:r>
              <w:t>41.50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219.50</w:t>
            </w:r>
          </w:p>
        </w:tc>
        <w:tc>
          <w:tcPr>
            <w:tcW w:w="1134" w:type="dxa"/>
            <w:vAlign w:val="center"/>
          </w:tcPr>
          <w:p>
            <w:pPr>
              <w:pStyle w:val="11"/>
            </w:pPr>
            <w:r>
              <w:t>219.50</w:t>
            </w:r>
          </w:p>
        </w:tc>
        <w:tc>
          <w:tcPr>
            <w:tcW w:w="1134" w:type="dxa"/>
            <w:vAlign w:val="center"/>
          </w:tcPr>
          <w:p>
            <w:pPr>
              <w:pStyle w:val="11"/>
            </w:pPr>
            <w:r>
              <w:t>219.50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219.50</w:t>
            </w:r>
          </w:p>
        </w:tc>
        <w:tc>
          <w:tcPr>
            <w:tcW w:w="1134" w:type="dxa"/>
            <w:vAlign w:val="center"/>
          </w:tcPr>
          <w:p>
            <w:pPr>
              <w:pStyle w:val="11"/>
            </w:pPr>
            <w:r>
              <w:t>219.50</w:t>
            </w:r>
          </w:p>
        </w:tc>
        <w:tc>
          <w:tcPr>
            <w:tcW w:w="1134" w:type="dxa"/>
            <w:vAlign w:val="center"/>
          </w:tcPr>
          <w:p>
            <w:pPr>
              <w:pStyle w:val="11"/>
            </w:pPr>
            <w:r>
              <w:t>219.50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219.50</w:t>
            </w:r>
          </w:p>
        </w:tc>
        <w:tc>
          <w:tcPr>
            <w:tcW w:w="1134" w:type="dxa"/>
            <w:vAlign w:val="center"/>
          </w:tcPr>
          <w:p>
            <w:pPr>
              <w:pStyle w:val="11"/>
            </w:pPr>
            <w:r>
              <w:t>219.50</w:t>
            </w:r>
          </w:p>
        </w:tc>
        <w:tc>
          <w:tcPr>
            <w:tcW w:w="1134" w:type="dxa"/>
            <w:vAlign w:val="center"/>
          </w:tcPr>
          <w:p>
            <w:pPr>
              <w:pStyle w:val="11"/>
            </w:pPr>
            <w:r>
              <w:t>219.50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2129.90</w:t>
            </w:r>
          </w:p>
        </w:tc>
        <w:tc>
          <w:tcPr>
            <w:tcW w:w="1134" w:type="dxa"/>
            <w:vAlign w:val="center"/>
          </w:tcPr>
          <w:p>
            <w:pPr>
              <w:pStyle w:val="11"/>
            </w:pPr>
            <w:r>
              <w:t>2129.90</w:t>
            </w:r>
          </w:p>
        </w:tc>
        <w:tc>
          <w:tcPr>
            <w:tcW w:w="1134" w:type="dxa"/>
            <w:vAlign w:val="center"/>
          </w:tcPr>
          <w:p>
            <w:pPr>
              <w:pStyle w:val="11"/>
            </w:pPr>
            <w:r>
              <w:t>2129.90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21302</w:t>
            </w:r>
          </w:p>
        </w:tc>
        <w:tc>
          <w:tcPr>
            <w:tcW w:w="1559" w:type="dxa"/>
            <w:vAlign w:val="center"/>
          </w:tcPr>
          <w:p>
            <w:pPr>
              <w:pStyle w:val="12"/>
            </w:pPr>
            <w:r>
              <w:t>林业和草原</w:t>
            </w:r>
          </w:p>
        </w:tc>
        <w:tc>
          <w:tcPr>
            <w:tcW w:w="1134" w:type="dxa"/>
            <w:vAlign w:val="center"/>
          </w:tcPr>
          <w:p>
            <w:pPr>
              <w:pStyle w:val="11"/>
            </w:pPr>
            <w:r>
              <w:t>2129.90</w:t>
            </w:r>
          </w:p>
        </w:tc>
        <w:tc>
          <w:tcPr>
            <w:tcW w:w="1134" w:type="dxa"/>
            <w:vAlign w:val="center"/>
          </w:tcPr>
          <w:p>
            <w:pPr>
              <w:pStyle w:val="11"/>
            </w:pPr>
            <w:r>
              <w:t>2129.90</w:t>
            </w:r>
          </w:p>
        </w:tc>
        <w:tc>
          <w:tcPr>
            <w:tcW w:w="1134" w:type="dxa"/>
            <w:vAlign w:val="center"/>
          </w:tcPr>
          <w:p>
            <w:pPr>
              <w:pStyle w:val="11"/>
            </w:pPr>
            <w:r>
              <w:t>2129.90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2130201</w:t>
            </w:r>
          </w:p>
        </w:tc>
        <w:tc>
          <w:tcPr>
            <w:tcW w:w="1559" w:type="dxa"/>
            <w:vAlign w:val="center"/>
          </w:tcPr>
          <w:p>
            <w:pPr>
              <w:pStyle w:val="12"/>
            </w:pPr>
            <w:r>
              <w:t>行政运行</w:t>
            </w:r>
          </w:p>
        </w:tc>
        <w:tc>
          <w:tcPr>
            <w:tcW w:w="1134" w:type="dxa"/>
            <w:vAlign w:val="center"/>
          </w:tcPr>
          <w:p>
            <w:pPr>
              <w:pStyle w:val="11"/>
            </w:pPr>
            <w:r>
              <w:t>2129.90</w:t>
            </w:r>
          </w:p>
        </w:tc>
        <w:tc>
          <w:tcPr>
            <w:tcW w:w="1134" w:type="dxa"/>
            <w:vAlign w:val="center"/>
          </w:tcPr>
          <w:p>
            <w:pPr>
              <w:pStyle w:val="11"/>
            </w:pPr>
            <w:r>
              <w:t>2129.90</w:t>
            </w:r>
          </w:p>
        </w:tc>
        <w:tc>
          <w:tcPr>
            <w:tcW w:w="1134" w:type="dxa"/>
            <w:vAlign w:val="center"/>
          </w:tcPr>
          <w:p>
            <w:pPr>
              <w:pStyle w:val="11"/>
            </w:pPr>
            <w:r>
              <w:t>2129.90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281.20</w:t>
            </w:r>
          </w:p>
        </w:tc>
        <w:tc>
          <w:tcPr>
            <w:tcW w:w="1134" w:type="dxa"/>
            <w:vAlign w:val="center"/>
          </w:tcPr>
          <w:p>
            <w:pPr>
              <w:pStyle w:val="11"/>
            </w:pPr>
            <w:r>
              <w:t>281.20</w:t>
            </w:r>
          </w:p>
        </w:tc>
        <w:tc>
          <w:tcPr>
            <w:tcW w:w="1134" w:type="dxa"/>
            <w:vAlign w:val="center"/>
          </w:tcPr>
          <w:p>
            <w:pPr>
              <w:pStyle w:val="11"/>
            </w:pPr>
            <w:r>
              <w:t>281.20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281.20</w:t>
            </w:r>
          </w:p>
        </w:tc>
        <w:tc>
          <w:tcPr>
            <w:tcW w:w="1134" w:type="dxa"/>
            <w:vAlign w:val="center"/>
          </w:tcPr>
          <w:p>
            <w:pPr>
              <w:pStyle w:val="11"/>
            </w:pPr>
            <w:r>
              <w:t>281.20</w:t>
            </w:r>
          </w:p>
        </w:tc>
        <w:tc>
          <w:tcPr>
            <w:tcW w:w="1134" w:type="dxa"/>
            <w:vAlign w:val="center"/>
          </w:tcPr>
          <w:p>
            <w:pPr>
              <w:pStyle w:val="11"/>
            </w:pPr>
            <w:r>
              <w:t>281.20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281.20</w:t>
            </w:r>
          </w:p>
        </w:tc>
        <w:tc>
          <w:tcPr>
            <w:tcW w:w="1134" w:type="dxa"/>
            <w:vAlign w:val="center"/>
          </w:tcPr>
          <w:p>
            <w:pPr>
              <w:pStyle w:val="11"/>
            </w:pPr>
            <w:r>
              <w:t>281.20</w:t>
            </w:r>
          </w:p>
        </w:tc>
        <w:tc>
          <w:tcPr>
            <w:tcW w:w="1134" w:type="dxa"/>
            <w:vAlign w:val="center"/>
          </w:tcPr>
          <w:p>
            <w:pPr>
              <w:pStyle w:val="11"/>
            </w:pPr>
            <w:r>
              <w:t>281.20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312001成安县公安局机关本级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5894.47</w:t>
            </w:r>
          </w:p>
        </w:tc>
        <w:tc>
          <w:tcPr>
            <w:tcW w:w="1361" w:type="dxa"/>
            <w:vAlign w:val="center"/>
          </w:tcPr>
          <w:p>
            <w:pPr>
              <w:pStyle w:val="15"/>
            </w:pPr>
            <w:r>
              <w:t>3088.20</w:t>
            </w:r>
          </w:p>
        </w:tc>
        <w:tc>
          <w:tcPr>
            <w:tcW w:w="1361" w:type="dxa"/>
            <w:vAlign w:val="center"/>
          </w:tcPr>
          <w:p>
            <w:pPr>
              <w:pStyle w:val="15"/>
            </w:pPr>
            <w:r>
              <w:t>2806.27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2806.27</w:t>
            </w:r>
          </w:p>
        </w:tc>
        <w:tc>
          <w:tcPr>
            <w:tcW w:w="1361" w:type="dxa"/>
            <w:vAlign w:val="center"/>
          </w:tcPr>
          <w:p>
            <w:pPr>
              <w:pStyle w:val="11"/>
            </w:pPr>
          </w:p>
        </w:tc>
        <w:tc>
          <w:tcPr>
            <w:tcW w:w="1361" w:type="dxa"/>
            <w:vAlign w:val="center"/>
          </w:tcPr>
          <w:p>
            <w:pPr>
              <w:pStyle w:val="11"/>
            </w:pPr>
            <w:r>
              <w:t>2806.27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2806.27</w:t>
            </w:r>
          </w:p>
        </w:tc>
        <w:tc>
          <w:tcPr>
            <w:tcW w:w="1361" w:type="dxa"/>
            <w:vAlign w:val="center"/>
          </w:tcPr>
          <w:p>
            <w:pPr>
              <w:pStyle w:val="11"/>
            </w:pPr>
          </w:p>
        </w:tc>
        <w:tc>
          <w:tcPr>
            <w:tcW w:w="1361" w:type="dxa"/>
            <w:vAlign w:val="center"/>
          </w:tcPr>
          <w:p>
            <w:pPr>
              <w:pStyle w:val="11"/>
            </w:pPr>
            <w:r>
              <w:t>2806.27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314.81</w:t>
            </w:r>
          </w:p>
        </w:tc>
        <w:tc>
          <w:tcPr>
            <w:tcW w:w="1361" w:type="dxa"/>
            <w:vAlign w:val="center"/>
          </w:tcPr>
          <w:p>
            <w:pPr>
              <w:pStyle w:val="11"/>
            </w:pPr>
          </w:p>
        </w:tc>
        <w:tc>
          <w:tcPr>
            <w:tcW w:w="1361" w:type="dxa"/>
            <w:vAlign w:val="center"/>
          </w:tcPr>
          <w:p>
            <w:pPr>
              <w:pStyle w:val="11"/>
            </w:pPr>
            <w:r>
              <w:t>314.81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2040219</w:t>
            </w:r>
          </w:p>
        </w:tc>
        <w:tc>
          <w:tcPr>
            <w:tcW w:w="4535" w:type="dxa"/>
            <w:vAlign w:val="center"/>
          </w:tcPr>
          <w:p>
            <w:pPr>
              <w:pStyle w:val="12"/>
            </w:pPr>
            <w:r>
              <w:t>信息化建设</w:t>
            </w:r>
          </w:p>
        </w:tc>
        <w:tc>
          <w:tcPr>
            <w:tcW w:w="1361" w:type="dxa"/>
            <w:vAlign w:val="center"/>
          </w:tcPr>
          <w:p>
            <w:pPr>
              <w:pStyle w:val="11"/>
            </w:pPr>
            <w:r>
              <w:t>444.13</w:t>
            </w:r>
          </w:p>
        </w:tc>
        <w:tc>
          <w:tcPr>
            <w:tcW w:w="1361" w:type="dxa"/>
            <w:vAlign w:val="center"/>
          </w:tcPr>
          <w:p>
            <w:pPr>
              <w:pStyle w:val="11"/>
            </w:pPr>
          </w:p>
        </w:tc>
        <w:tc>
          <w:tcPr>
            <w:tcW w:w="1361" w:type="dxa"/>
            <w:vAlign w:val="center"/>
          </w:tcPr>
          <w:p>
            <w:pPr>
              <w:pStyle w:val="11"/>
            </w:pPr>
            <w:r>
              <w:t>444.13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2040299</w:t>
            </w:r>
          </w:p>
        </w:tc>
        <w:tc>
          <w:tcPr>
            <w:tcW w:w="4535" w:type="dxa"/>
            <w:vAlign w:val="center"/>
          </w:tcPr>
          <w:p>
            <w:pPr>
              <w:pStyle w:val="12"/>
            </w:pPr>
            <w:r>
              <w:t>其他公安支出</w:t>
            </w:r>
          </w:p>
        </w:tc>
        <w:tc>
          <w:tcPr>
            <w:tcW w:w="1361" w:type="dxa"/>
            <w:vAlign w:val="center"/>
          </w:tcPr>
          <w:p>
            <w:pPr>
              <w:pStyle w:val="11"/>
            </w:pPr>
            <w:r>
              <w:t>2047.33</w:t>
            </w:r>
          </w:p>
        </w:tc>
        <w:tc>
          <w:tcPr>
            <w:tcW w:w="1361" w:type="dxa"/>
            <w:vAlign w:val="center"/>
          </w:tcPr>
          <w:p>
            <w:pPr>
              <w:pStyle w:val="11"/>
            </w:pPr>
          </w:p>
        </w:tc>
        <w:tc>
          <w:tcPr>
            <w:tcW w:w="1361" w:type="dxa"/>
            <w:vAlign w:val="center"/>
          </w:tcPr>
          <w:p>
            <w:pPr>
              <w:pStyle w:val="11"/>
            </w:pPr>
            <w:r>
              <w:t>2047.33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457.60</w:t>
            </w:r>
          </w:p>
        </w:tc>
        <w:tc>
          <w:tcPr>
            <w:tcW w:w="1361" w:type="dxa"/>
            <w:vAlign w:val="center"/>
          </w:tcPr>
          <w:p>
            <w:pPr>
              <w:pStyle w:val="11"/>
            </w:pPr>
            <w:r>
              <w:t>457.60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457.60</w:t>
            </w:r>
          </w:p>
        </w:tc>
        <w:tc>
          <w:tcPr>
            <w:tcW w:w="1361" w:type="dxa"/>
            <w:vAlign w:val="center"/>
          </w:tcPr>
          <w:p>
            <w:pPr>
              <w:pStyle w:val="11"/>
            </w:pPr>
            <w:r>
              <w:t>457.60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416.10</w:t>
            </w:r>
          </w:p>
        </w:tc>
        <w:tc>
          <w:tcPr>
            <w:tcW w:w="1361" w:type="dxa"/>
            <w:vAlign w:val="center"/>
          </w:tcPr>
          <w:p>
            <w:pPr>
              <w:pStyle w:val="11"/>
            </w:pPr>
            <w:r>
              <w:t>416.10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41.50</w:t>
            </w:r>
          </w:p>
        </w:tc>
        <w:tc>
          <w:tcPr>
            <w:tcW w:w="1361" w:type="dxa"/>
            <w:vAlign w:val="center"/>
          </w:tcPr>
          <w:p>
            <w:pPr>
              <w:pStyle w:val="11"/>
            </w:pPr>
            <w:r>
              <w:t>41.50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219.50</w:t>
            </w:r>
          </w:p>
        </w:tc>
        <w:tc>
          <w:tcPr>
            <w:tcW w:w="1361" w:type="dxa"/>
            <w:vAlign w:val="center"/>
          </w:tcPr>
          <w:p>
            <w:pPr>
              <w:pStyle w:val="11"/>
            </w:pPr>
            <w:r>
              <w:t>219.50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219.50</w:t>
            </w:r>
          </w:p>
        </w:tc>
        <w:tc>
          <w:tcPr>
            <w:tcW w:w="1361" w:type="dxa"/>
            <w:vAlign w:val="center"/>
          </w:tcPr>
          <w:p>
            <w:pPr>
              <w:pStyle w:val="11"/>
            </w:pPr>
            <w:r>
              <w:t>219.50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219.50</w:t>
            </w:r>
          </w:p>
        </w:tc>
        <w:tc>
          <w:tcPr>
            <w:tcW w:w="1361" w:type="dxa"/>
            <w:vAlign w:val="center"/>
          </w:tcPr>
          <w:p>
            <w:pPr>
              <w:pStyle w:val="11"/>
            </w:pPr>
            <w:r>
              <w:t>219.50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2129.90</w:t>
            </w:r>
          </w:p>
        </w:tc>
        <w:tc>
          <w:tcPr>
            <w:tcW w:w="1361" w:type="dxa"/>
            <w:vAlign w:val="center"/>
          </w:tcPr>
          <w:p>
            <w:pPr>
              <w:pStyle w:val="11"/>
            </w:pPr>
            <w:r>
              <w:t>2129.90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21302</w:t>
            </w:r>
          </w:p>
        </w:tc>
        <w:tc>
          <w:tcPr>
            <w:tcW w:w="4535" w:type="dxa"/>
            <w:vAlign w:val="center"/>
          </w:tcPr>
          <w:p>
            <w:pPr>
              <w:pStyle w:val="12"/>
            </w:pPr>
            <w:r>
              <w:t>林业和草原</w:t>
            </w:r>
          </w:p>
        </w:tc>
        <w:tc>
          <w:tcPr>
            <w:tcW w:w="1361" w:type="dxa"/>
            <w:vAlign w:val="center"/>
          </w:tcPr>
          <w:p>
            <w:pPr>
              <w:pStyle w:val="11"/>
            </w:pPr>
            <w:r>
              <w:t>2129.90</w:t>
            </w:r>
          </w:p>
        </w:tc>
        <w:tc>
          <w:tcPr>
            <w:tcW w:w="1361" w:type="dxa"/>
            <w:vAlign w:val="center"/>
          </w:tcPr>
          <w:p>
            <w:pPr>
              <w:pStyle w:val="11"/>
            </w:pPr>
            <w:r>
              <w:t>2129.90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2130201</w:t>
            </w:r>
          </w:p>
        </w:tc>
        <w:tc>
          <w:tcPr>
            <w:tcW w:w="4535" w:type="dxa"/>
            <w:vAlign w:val="center"/>
          </w:tcPr>
          <w:p>
            <w:pPr>
              <w:pStyle w:val="12"/>
            </w:pPr>
            <w:r>
              <w:t>行政运行</w:t>
            </w:r>
          </w:p>
        </w:tc>
        <w:tc>
          <w:tcPr>
            <w:tcW w:w="1361" w:type="dxa"/>
            <w:vAlign w:val="center"/>
          </w:tcPr>
          <w:p>
            <w:pPr>
              <w:pStyle w:val="11"/>
            </w:pPr>
            <w:r>
              <w:t>2129.90</w:t>
            </w:r>
          </w:p>
        </w:tc>
        <w:tc>
          <w:tcPr>
            <w:tcW w:w="1361" w:type="dxa"/>
            <w:vAlign w:val="center"/>
          </w:tcPr>
          <w:p>
            <w:pPr>
              <w:pStyle w:val="11"/>
            </w:pPr>
            <w:r>
              <w:t>2129.90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281.20</w:t>
            </w:r>
          </w:p>
        </w:tc>
        <w:tc>
          <w:tcPr>
            <w:tcW w:w="1361" w:type="dxa"/>
            <w:vAlign w:val="center"/>
          </w:tcPr>
          <w:p>
            <w:pPr>
              <w:pStyle w:val="11"/>
            </w:pPr>
            <w:r>
              <w:t>281.20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281.20</w:t>
            </w:r>
          </w:p>
        </w:tc>
        <w:tc>
          <w:tcPr>
            <w:tcW w:w="1361" w:type="dxa"/>
            <w:vAlign w:val="center"/>
          </w:tcPr>
          <w:p>
            <w:pPr>
              <w:pStyle w:val="11"/>
            </w:pPr>
            <w:r>
              <w:t>281.20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281.20</w:t>
            </w:r>
          </w:p>
        </w:tc>
        <w:tc>
          <w:tcPr>
            <w:tcW w:w="1361" w:type="dxa"/>
            <w:vAlign w:val="center"/>
          </w:tcPr>
          <w:p>
            <w:pPr>
              <w:pStyle w:val="11"/>
            </w:pPr>
            <w:r>
              <w:t>281.20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312001成安县公安局机关本级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5894.47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2806.27</w:t>
            </w:r>
          </w:p>
        </w:tc>
        <w:tc>
          <w:tcPr>
            <w:tcW w:w="1474" w:type="dxa"/>
            <w:vAlign w:val="center"/>
          </w:tcPr>
          <w:p>
            <w:pPr>
              <w:pStyle w:val="11"/>
            </w:pPr>
            <w:r>
              <w:t>2806.27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457.60</w:t>
            </w:r>
          </w:p>
        </w:tc>
        <w:tc>
          <w:tcPr>
            <w:tcW w:w="1474" w:type="dxa"/>
            <w:vAlign w:val="center"/>
          </w:tcPr>
          <w:p>
            <w:pPr>
              <w:pStyle w:val="11"/>
            </w:pPr>
            <w:r>
              <w:t>457.60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219.50</w:t>
            </w:r>
          </w:p>
        </w:tc>
        <w:tc>
          <w:tcPr>
            <w:tcW w:w="1474" w:type="dxa"/>
            <w:vAlign w:val="center"/>
          </w:tcPr>
          <w:p>
            <w:pPr>
              <w:pStyle w:val="11"/>
            </w:pPr>
            <w:r>
              <w:t>219.50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2129.90</w:t>
            </w:r>
          </w:p>
        </w:tc>
        <w:tc>
          <w:tcPr>
            <w:tcW w:w="1474" w:type="dxa"/>
            <w:vAlign w:val="center"/>
          </w:tcPr>
          <w:p>
            <w:pPr>
              <w:pStyle w:val="11"/>
            </w:pPr>
            <w:r>
              <w:t>2129.90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281.20</w:t>
            </w:r>
          </w:p>
        </w:tc>
        <w:tc>
          <w:tcPr>
            <w:tcW w:w="1474" w:type="dxa"/>
            <w:vAlign w:val="center"/>
          </w:tcPr>
          <w:p>
            <w:pPr>
              <w:pStyle w:val="11"/>
            </w:pPr>
            <w:r>
              <w:t>281.20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5894.47</w:t>
            </w:r>
          </w:p>
        </w:tc>
        <w:tc>
          <w:tcPr>
            <w:tcW w:w="3402" w:type="dxa"/>
            <w:vAlign w:val="center"/>
          </w:tcPr>
          <w:p>
            <w:pPr>
              <w:pStyle w:val="14"/>
            </w:pPr>
            <w:r>
              <w:t>本年支出合计</w:t>
            </w:r>
          </w:p>
        </w:tc>
        <w:tc>
          <w:tcPr>
            <w:tcW w:w="1474" w:type="dxa"/>
            <w:vAlign w:val="center"/>
          </w:tcPr>
          <w:p>
            <w:pPr>
              <w:pStyle w:val="15"/>
            </w:pPr>
            <w:r>
              <w:t>5894.47</w:t>
            </w:r>
          </w:p>
        </w:tc>
        <w:tc>
          <w:tcPr>
            <w:tcW w:w="1474" w:type="dxa"/>
            <w:vAlign w:val="center"/>
          </w:tcPr>
          <w:p>
            <w:pPr>
              <w:pStyle w:val="15"/>
            </w:pPr>
            <w:r>
              <w:t>5894.47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5894.47</w:t>
            </w:r>
          </w:p>
        </w:tc>
        <w:tc>
          <w:tcPr>
            <w:tcW w:w="3402" w:type="dxa"/>
            <w:vAlign w:val="center"/>
          </w:tcPr>
          <w:p>
            <w:pPr>
              <w:pStyle w:val="14"/>
            </w:pPr>
            <w:r>
              <w:t>支出总计</w:t>
            </w:r>
          </w:p>
        </w:tc>
        <w:tc>
          <w:tcPr>
            <w:tcW w:w="1474" w:type="dxa"/>
            <w:vAlign w:val="center"/>
          </w:tcPr>
          <w:p>
            <w:pPr>
              <w:pStyle w:val="15"/>
            </w:pPr>
            <w:r>
              <w:t>5894.47</w:t>
            </w:r>
          </w:p>
        </w:tc>
        <w:tc>
          <w:tcPr>
            <w:tcW w:w="1474" w:type="dxa"/>
            <w:vAlign w:val="center"/>
          </w:tcPr>
          <w:p>
            <w:pPr>
              <w:pStyle w:val="15"/>
            </w:pPr>
            <w:r>
              <w:t>5894.47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312001成安县公安局机关本级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5894.47</w:t>
            </w:r>
          </w:p>
        </w:tc>
        <w:tc>
          <w:tcPr>
            <w:tcW w:w="2551" w:type="dxa"/>
            <w:vAlign w:val="center"/>
          </w:tcPr>
          <w:p>
            <w:pPr>
              <w:pStyle w:val="15"/>
            </w:pPr>
            <w:r>
              <w:t>3088.20</w:t>
            </w:r>
          </w:p>
        </w:tc>
        <w:tc>
          <w:tcPr>
            <w:tcW w:w="2551" w:type="dxa"/>
            <w:vAlign w:val="center"/>
          </w:tcPr>
          <w:p>
            <w:pPr>
              <w:pStyle w:val="15"/>
            </w:pPr>
            <w:r>
              <w:t>2806.27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2806.27</w:t>
            </w:r>
          </w:p>
        </w:tc>
        <w:tc>
          <w:tcPr>
            <w:tcW w:w="2551" w:type="dxa"/>
            <w:vAlign w:val="center"/>
          </w:tcPr>
          <w:p>
            <w:pPr>
              <w:pStyle w:val="11"/>
            </w:pPr>
          </w:p>
        </w:tc>
        <w:tc>
          <w:tcPr>
            <w:tcW w:w="2551" w:type="dxa"/>
            <w:vAlign w:val="center"/>
          </w:tcPr>
          <w:p>
            <w:pPr>
              <w:pStyle w:val="11"/>
            </w:pPr>
            <w:r>
              <w:t>2806.27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2806.27</w:t>
            </w:r>
          </w:p>
        </w:tc>
        <w:tc>
          <w:tcPr>
            <w:tcW w:w="2551" w:type="dxa"/>
            <w:vAlign w:val="center"/>
          </w:tcPr>
          <w:p>
            <w:pPr>
              <w:pStyle w:val="11"/>
            </w:pPr>
          </w:p>
        </w:tc>
        <w:tc>
          <w:tcPr>
            <w:tcW w:w="2551" w:type="dxa"/>
            <w:vAlign w:val="center"/>
          </w:tcPr>
          <w:p>
            <w:pPr>
              <w:pStyle w:val="11"/>
            </w:pPr>
            <w:r>
              <w:t>2806.27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314.81</w:t>
            </w:r>
          </w:p>
        </w:tc>
        <w:tc>
          <w:tcPr>
            <w:tcW w:w="2551" w:type="dxa"/>
            <w:vAlign w:val="center"/>
          </w:tcPr>
          <w:p>
            <w:pPr>
              <w:pStyle w:val="11"/>
            </w:pPr>
          </w:p>
        </w:tc>
        <w:tc>
          <w:tcPr>
            <w:tcW w:w="2551" w:type="dxa"/>
            <w:vAlign w:val="center"/>
          </w:tcPr>
          <w:p>
            <w:pPr>
              <w:pStyle w:val="11"/>
            </w:pPr>
            <w:r>
              <w:t>314.81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2040219</w:t>
            </w:r>
          </w:p>
        </w:tc>
        <w:tc>
          <w:tcPr>
            <w:tcW w:w="4535" w:type="dxa"/>
            <w:vAlign w:val="center"/>
          </w:tcPr>
          <w:p>
            <w:pPr>
              <w:pStyle w:val="12"/>
            </w:pPr>
            <w:r>
              <w:t>信息化建设</w:t>
            </w:r>
          </w:p>
        </w:tc>
        <w:tc>
          <w:tcPr>
            <w:tcW w:w="2551" w:type="dxa"/>
            <w:vAlign w:val="center"/>
          </w:tcPr>
          <w:p>
            <w:pPr>
              <w:pStyle w:val="11"/>
            </w:pPr>
            <w:r>
              <w:t>444.13</w:t>
            </w:r>
          </w:p>
        </w:tc>
        <w:tc>
          <w:tcPr>
            <w:tcW w:w="2551" w:type="dxa"/>
            <w:vAlign w:val="center"/>
          </w:tcPr>
          <w:p>
            <w:pPr>
              <w:pStyle w:val="11"/>
            </w:pPr>
          </w:p>
        </w:tc>
        <w:tc>
          <w:tcPr>
            <w:tcW w:w="2551" w:type="dxa"/>
            <w:vAlign w:val="center"/>
          </w:tcPr>
          <w:p>
            <w:pPr>
              <w:pStyle w:val="11"/>
            </w:pPr>
            <w:r>
              <w:t>444.13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2040299</w:t>
            </w:r>
          </w:p>
        </w:tc>
        <w:tc>
          <w:tcPr>
            <w:tcW w:w="4535" w:type="dxa"/>
            <w:vAlign w:val="center"/>
          </w:tcPr>
          <w:p>
            <w:pPr>
              <w:pStyle w:val="12"/>
            </w:pPr>
            <w:r>
              <w:t>其他公安支出</w:t>
            </w:r>
          </w:p>
        </w:tc>
        <w:tc>
          <w:tcPr>
            <w:tcW w:w="2551" w:type="dxa"/>
            <w:vAlign w:val="center"/>
          </w:tcPr>
          <w:p>
            <w:pPr>
              <w:pStyle w:val="11"/>
            </w:pPr>
            <w:r>
              <w:t>2047.33</w:t>
            </w:r>
          </w:p>
        </w:tc>
        <w:tc>
          <w:tcPr>
            <w:tcW w:w="2551" w:type="dxa"/>
            <w:vAlign w:val="center"/>
          </w:tcPr>
          <w:p>
            <w:pPr>
              <w:pStyle w:val="11"/>
            </w:pPr>
          </w:p>
        </w:tc>
        <w:tc>
          <w:tcPr>
            <w:tcW w:w="2551" w:type="dxa"/>
            <w:vAlign w:val="center"/>
          </w:tcPr>
          <w:p>
            <w:pPr>
              <w:pStyle w:val="11"/>
            </w:pPr>
            <w:r>
              <w:t>2047.33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457.60</w:t>
            </w:r>
          </w:p>
        </w:tc>
        <w:tc>
          <w:tcPr>
            <w:tcW w:w="2551" w:type="dxa"/>
            <w:vAlign w:val="center"/>
          </w:tcPr>
          <w:p>
            <w:pPr>
              <w:pStyle w:val="11"/>
            </w:pPr>
            <w:r>
              <w:t>457.60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457.60</w:t>
            </w:r>
          </w:p>
        </w:tc>
        <w:tc>
          <w:tcPr>
            <w:tcW w:w="2551" w:type="dxa"/>
            <w:vAlign w:val="center"/>
          </w:tcPr>
          <w:p>
            <w:pPr>
              <w:pStyle w:val="11"/>
            </w:pPr>
            <w:r>
              <w:t>457.60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416.10</w:t>
            </w:r>
          </w:p>
        </w:tc>
        <w:tc>
          <w:tcPr>
            <w:tcW w:w="2551" w:type="dxa"/>
            <w:vAlign w:val="center"/>
          </w:tcPr>
          <w:p>
            <w:pPr>
              <w:pStyle w:val="11"/>
            </w:pPr>
            <w:r>
              <w:t>416.10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41.50</w:t>
            </w:r>
          </w:p>
        </w:tc>
        <w:tc>
          <w:tcPr>
            <w:tcW w:w="2551" w:type="dxa"/>
            <w:vAlign w:val="center"/>
          </w:tcPr>
          <w:p>
            <w:pPr>
              <w:pStyle w:val="11"/>
            </w:pPr>
            <w:r>
              <w:t>41.50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219.50</w:t>
            </w:r>
          </w:p>
        </w:tc>
        <w:tc>
          <w:tcPr>
            <w:tcW w:w="2551" w:type="dxa"/>
            <w:vAlign w:val="center"/>
          </w:tcPr>
          <w:p>
            <w:pPr>
              <w:pStyle w:val="11"/>
            </w:pPr>
            <w:r>
              <w:t>219.50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219.50</w:t>
            </w:r>
          </w:p>
        </w:tc>
        <w:tc>
          <w:tcPr>
            <w:tcW w:w="2551" w:type="dxa"/>
            <w:vAlign w:val="center"/>
          </w:tcPr>
          <w:p>
            <w:pPr>
              <w:pStyle w:val="11"/>
            </w:pPr>
            <w:r>
              <w:t>219.50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219.50</w:t>
            </w:r>
          </w:p>
        </w:tc>
        <w:tc>
          <w:tcPr>
            <w:tcW w:w="2551" w:type="dxa"/>
            <w:vAlign w:val="center"/>
          </w:tcPr>
          <w:p>
            <w:pPr>
              <w:pStyle w:val="11"/>
            </w:pPr>
            <w:r>
              <w:t>219.50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2129.90</w:t>
            </w:r>
          </w:p>
        </w:tc>
        <w:tc>
          <w:tcPr>
            <w:tcW w:w="2551" w:type="dxa"/>
            <w:vAlign w:val="center"/>
          </w:tcPr>
          <w:p>
            <w:pPr>
              <w:pStyle w:val="11"/>
            </w:pPr>
            <w:r>
              <w:t>2129.90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pPr>
            <w:r>
              <w:t>2129.90</w:t>
            </w:r>
          </w:p>
        </w:tc>
        <w:tc>
          <w:tcPr>
            <w:tcW w:w="2551" w:type="dxa"/>
            <w:vAlign w:val="center"/>
          </w:tcPr>
          <w:p>
            <w:pPr>
              <w:pStyle w:val="11"/>
            </w:pPr>
            <w:r>
              <w:t>2129.90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2130201</w:t>
            </w:r>
          </w:p>
        </w:tc>
        <w:tc>
          <w:tcPr>
            <w:tcW w:w="4535" w:type="dxa"/>
            <w:vAlign w:val="center"/>
          </w:tcPr>
          <w:p>
            <w:pPr>
              <w:pStyle w:val="12"/>
            </w:pPr>
            <w:r>
              <w:t>行政运行</w:t>
            </w:r>
          </w:p>
        </w:tc>
        <w:tc>
          <w:tcPr>
            <w:tcW w:w="2551" w:type="dxa"/>
            <w:vAlign w:val="center"/>
          </w:tcPr>
          <w:p>
            <w:pPr>
              <w:pStyle w:val="11"/>
            </w:pPr>
            <w:r>
              <w:t>2129.90</w:t>
            </w:r>
          </w:p>
        </w:tc>
        <w:tc>
          <w:tcPr>
            <w:tcW w:w="2551" w:type="dxa"/>
            <w:vAlign w:val="center"/>
          </w:tcPr>
          <w:p>
            <w:pPr>
              <w:pStyle w:val="11"/>
            </w:pPr>
            <w:r>
              <w:t>2129.90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281.20</w:t>
            </w:r>
          </w:p>
        </w:tc>
        <w:tc>
          <w:tcPr>
            <w:tcW w:w="2551" w:type="dxa"/>
            <w:vAlign w:val="center"/>
          </w:tcPr>
          <w:p>
            <w:pPr>
              <w:pStyle w:val="11"/>
            </w:pPr>
            <w:r>
              <w:t>281.20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281.20</w:t>
            </w:r>
          </w:p>
        </w:tc>
        <w:tc>
          <w:tcPr>
            <w:tcW w:w="2551" w:type="dxa"/>
            <w:vAlign w:val="center"/>
          </w:tcPr>
          <w:p>
            <w:pPr>
              <w:pStyle w:val="11"/>
            </w:pPr>
            <w:r>
              <w:t>281.20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281.20</w:t>
            </w:r>
          </w:p>
        </w:tc>
        <w:tc>
          <w:tcPr>
            <w:tcW w:w="2551" w:type="dxa"/>
            <w:vAlign w:val="center"/>
          </w:tcPr>
          <w:p>
            <w:pPr>
              <w:pStyle w:val="11"/>
            </w:pPr>
            <w:r>
              <w:t>281.20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312001成安县公安局机关本级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3088.20</w:t>
            </w:r>
          </w:p>
        </w:tc>
        <w:tc>
          <w:tcPr>
            <w:tcW w:w="2551" w:type="dxa"/>
            <w:vAlign w:val="center"/>
          </w:tcPr>
          <w:p>
            <w:pPr>
              <w:pStyle w:val="15"/>
            </w:pPr>
            <w:r>
              <w:t>3088.20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3088.20</w:t>
            </w:r>
          </w:p>
        </w:tc>
        <w:tc>
          <w:tcPr>
            <w:tcW w:w="2551" w:type="dxa"/>
            <w:vAlign w:val="center"/>
          </w:tcPr>
          <w:p>
            <w:pPr>
              <w:pStyle w:val="11"/>
            </w:pPr>
            <w:r>
              <w:t>3088.20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1849.40</w:t>
            </w:r>
          </w:p>
        </w:tc>
        <w:tc>
          <w:tcPr>
            <w:tcW w:w="2551" w:type="dxa"/>
            <w:vAlign w:val="center"/>
          </w:tcPr>
          <w:p>
            <w:pPr>
              <w:pStyle w:val="11"/>
            </w:pPr>
            <w:r>
              <w:t>1849.40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164.30</w:t>
            </w:r>
          </w:p>
        </w:tc>
        <w:tc>
          <w:tcPr>
            <w:tcW w:w="2551" w:type="dxa"/>
            <w:vAlign w:val="center"/>
          </w:tcPr>
          <w:p>
            <w:pPr>
              <w:pStyle w:val="11"/>
            </w:pPr>
            <w:r>
              <w:t>164.30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51.20</w:t>
            </w:r>
          </w:p>
        </w:tc>
        <w:tc>
          <w:tcPr>
            <w:tcW w:w="2551" w:type="dxa"/>
            <w:vAlign w:val="center"/>
          </w:tcPr>
          <w:p>
            <w:pPr>
              <w:pStyle w:val="11"/>
            </w:pPr>
            <w:r>
              <w:t>51.20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416.10</w:t>
            </w:r>
          </w:p>
        </w:tc>
        <w:tc>
          <w:tcPr>
            <w:tcW w:w="2551" w:type="dxa"/>
            <w:vAlign w:val="center"/>
          </w:tcPr>
          <w:p>
            <w:pPr>
              <w:pStyle w:val="11"/>
            </w:pPr>
            <w:r>
              <w:t>416.10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41.50</w:t>
            </w:r>
          </w:p>
        </w:tc>
        <w:tc>
          <w:tcPr>
            <w:tcW w:w="2551" w:type="dxa"/>
            <w:vAlign w:val="center"/>
          </w:tcPr>
          <w:p>
            <w:pPr>
              <w:pStyle w:val="11"/>
            </w:pPr>
            <w:r>
              <w:t>41.50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219.50</w:t>
            </w:r>
          </w:p>
        </w:tc>
        <w:tc>
          <w:tcPr>
            <w:tcW w:w="2551" w:type="dxa"/>
            <w:vAlign w:val="center"/>
          </w:tcPr>
          <w:p>
            <w:pPr>
              <w:pStyle w:val="11"/>
            </w:pPr>
            <w:r>
              <w:t>219.50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281.20</w:t>
            </w:r>
          </w:p>
        </w:tc>
        <w:tc>
          <w:tcPr>
            <w:tcW w:w="2551" w:type="dxa"/>
            <w:vAlign w:val="center"/>
          </w:tcPr>
          <w:p>
            <w:pPr>
              <w:pStyle w:val="11"/>
            </w:pPr>
            <w:r>
              <w:t>281.20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312001成安县公安局机关本级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312001成安县公安局机关本级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312001成安县公安局机关本级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rPr>
                <w:lang w:eastAsia="zh-CN"/>
              </w:rPr>
            </w:pPr>
            <w:r>
              <w:rPr>
                <w:rFonts w:hint="eastAsia"/>
                <w:lang w:eastAsia="zh-CN"/>
              </w:rPr>
              <w:t>2.5</w:t>
            </w:r>
          </w:p>
        </w:tc>
        <w:tc>
          <w:tcPr>
            <w:tcW w:w="2381" w:type="dxa"/>
            <w:vAlign w:val="center"/>
          </w:tcPr>
          <w:p>
            <w:pPr>
              <w:pStyle w:val="11"/>
              <w:rPr>
                <w:lang w:eastAsia="zh-CN"/>
              </w:rPr>
            </w:pPr>
            <w:r>
              <w:rPr>
                <w:rFonts w:hint="eastAsia"/>
                <w:lang w:eastAsia="zh-CN"/>
              </w:rPr>
              <w:t>2.5</w:t>
            </w:r>
          </w:p>
        </w:tc>
        <w:tc>
          <w:tcPr>
            <w:tcW w:w="2381" w:type="dxa"/>
            <w:vAlign w:val="center"/>
          </w:tcPr>
          <w:p>
            <w:pPr>
              <w:pStyle w:val="11"/>
            </w:pPr>
          </w:p>
        </w:tc>
        <w:tc>
          <w:tcPr>
            <w:tcW w:w="2381" w:type="dxa"/>
            <w:vAlign w:val="center"/>
          </w:tcPr>
          <w:p>
            <w:pPr>
              <w:pStyle w:val="11"/>
            </w:pPr>
          </w:p>
        </w:tc>
      </w:tr>
    </w:tbl>
    <w:p>
      <w:pPr>
        <w:ind w:firstLine="420"/>
        <w:rPr>
          <w:lang w:eastAsia="zh-CN"/>
        </w:r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成安县公安局机关本级2022年单位预算信息公开情况说明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按照《预算法》、《地方预决算公开操作规程》和《关于进一步推进预算公开工作的实施意见》规定，现将成安县公安局机关本级2022年单位预算公开如下：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pStyle w:val="35"/>
        <w:spacing w:line="540" w:lineRule="exact"/>
        <w:ind w:firstLine="640"/>
        <w:jc w:val="left"/>
        <w:rPr>
          <w:rFonts w:ascii="仿宋" w:hAnsi="仿宋" w:eastAsia="仿宋" w:cs="仿宋"/>
          <w:sz w:val="32"/>
          <w:szCs w:val="32"/>
        </w:rPr>
      </w:pPr>
      <w:r>
        <w:rPr>
          <w:rFonts w:ascii="方正楷体_GBK" w:hAnsi="方正楷体_GBK" w:eastAsia="方正楷体_GBK" w:cs="方正楷体_GBK"/>
          <w:b/>
          <w:color w:val="000000"/>
          <w:sz w:val="32"/>
        </w:rPr>
        <w:t>单位职责：</w:t>
      </w:r>
      <w:r>
        <w:rPr>
          <w:rFonts w:hint="eastAsia" w:ascii="仿宋" w:hAnsi="仿宋" w:eastAsia="仿宋" w:cs="仿宋"/>
          <w:sz w:val="32"/>
          <w:szCs w:val="32"/>
        </w:rPr>
        <w:t>（一）据县委、政府和上级公安机关的指示，组织、部署全县公安工作，并检查、监督贯彻执行情况。</w:t>
      </w:r>
    </w:p>
    <w:p>
      <w:pPr>
        <w:pStyle w:val="35"/>
        <w:spacing w:line="540" w:lineRule="exact"/>
        <w:ind w:firstLine="640"/>
        <w:jc w:val="left"/>
        <w:rPr>
          <w:rFonts w:ascii="仿宋" w:hAnsi="仿宋" w:eastAsia="仿宋" w:cs="仿宋"/>
          <w:sz w:val="32"/>
          <w:szCs w:val="32"/>
        </w:rPr>
      </w:pPr>
      <w:r>
        <w:rPr>
          <w:rFonts w:hint="eastAsia" w:ascii="仿宋" w:hAnsi="仿宋" w:eastAsia="仿宋" w:cs="仿宋"/>
          <w:sz w:val="32"/>
          <w:szCs w:val="32"/>
        </w:rPr>
        <w:t>（二）严密掌握全县敌情、社会治安和刑事犯罪情况，及时预防、制止和侦查违法犯罪活动，为县委、县政府和上级公安机关及时提供重要信息和对策；</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（三）规划和指导全县公安机关的思想政治工作，加强公安队伍的正规化建设以及公安宣传、教育训练工作，负责对全局及其人民警察依法履行职责、行使职权和遵守纪律的情况进行监督、检查。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（四）承办由公安机关负责的危害国家安全的案件；负责刑事案件的侦察、预审和组织协调工作。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（五）依法管理社会治安、户籍、居民身份证、出入境工作；组织、实施消防和林业保卫工作，依法进行监督、检查。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（六）按照有关规定，管理全县道路交通安全、车辆和驾驶人员，维护交通秩序。</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（七）依法指导和监督全县机关、团体、企事业单位和安全保卫工作、企事业单位保卫组织建设。</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（八）组织实施全县范围内的安全警卫工作。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（九）负责县看守所、拘留所的建设和管理工作。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（十）负责全局的机要通信和公共信息网络系统的安全监察工作</w:t>
      </w:r>
    </w:p>
    <w:p>
      <w:pPr>
        <w:spacing w:line="540" w:lineRule="exact"/>
        <w:ind w:firstLine="640" w:firstLineChars="200"/>
        <w:rPr>
          <w:rFonts w:ascii="仿宋_GB2312" w:eastAsia="仿宋_GB2312" w:cs="仿宋_GB2312"/>
          <w:sz w:val="32"/>
          <w:szCs w:val="32"/>
        </w:rPr>
      </w:pPr>
      <w:r>
        <w:rPr>
          <w:rFonts w:hint="eastAsia" w:ascii="仿宋" w:hAnsi="仿宋" w:eastAsia="仿宋" w:cs="仿宋"/>
          <w:sz w:val="32"/>
          <w:szCs w:val="32"/>
        </w:rPr>
        <w:t>（十一）法律、法规规定的其它职责和承办县委、县政府及上级公安机关交办的其它事项。</w:t>
      </w:r>
    </w:p>
    <w:p>
      <w:pPr>
        <w:ind w:firstLine="640"/>
      </w:pPr>
    </w:p>
    <w:p>
      <w:pPr>
        <w:pStyle w:val="25"/>
      </w:pPr>
    </w:p>
    <w:p>
      <w:pPr>
        <w:spacing w:line="540" w:lineRule="exact"/>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机构设置：</w:t>
      </w:r>
    </w:p>
    <w:p>
      <w:pPr>
        <w:spacing w:line="540" w:lineRule="exact"/>
        <w:rPr>
          <w:rFonts w:ascii="仿宋" w:hAnsi="仿宋" w:eastAsia="仿宋" w:cs="仿宋"/>
          <w:bCs/>
          <w:sz w:val="32"/>
          <w:szCs w:val="32"/>
        </w:rPr>
      </w:pPr>
      <w:r>
        <w:rPr>
          <w:rFonts w:hint="eastAsia" w:ascii="仿宋" w:hAnsi="仿宋" w:eastAsia="仿宋" w:cs="仿宋"/>
          <w:bCs/>
          <w:sz w:val="32"/>
          <w:szCs w:val="32"/>
        </w:rPr>
        <w:t>成安县公安局，预算编码是312002，内设37个内部机构。</w:t>
      </w:r>
    </w:p>
    <w:p>
      <w:pPr>
        <w:spacing w:line="540" w:lineRule="exact"/>
        <w:ind w:firstLine="640" w:firstLineChars="200"/>
        <w:rPr>
          <w:rFonts w:ascii="仿宋" w:hAnsi="仿宋" w:eastAsia="仿宋" w:cs="仿宋"/>
          <w:sz w:val="32"/>
          <w:szCs w:val="32"/>
        </w:rPr>
      </w:pPr>
      <w:r>
        <w:rPr>
          <w:rFonts w:hint="eastAsia" w:ascii="仿宋" w:hAnsi="仿宋" w:eastAsia="仿宋" w:cs="仿宋"/>
          <w:bCs/>
          <w:sz w:val="32"/>
          <w:szCs w:val="32"/>
        </w:rPr>
        <w:t xml:space="preserve">  1、</w:t>
      </w:r>
      <w:r>
        <w:rPr>
          <w:rFonts w:hint="eastAsia" w:ascii="仿宋" w:hAnsi="仿宋" w:eastAsia="仿宋" w:cs="仿宋"/>
          <w:sz w:val="32"/>
          <w:szCs w:val="32"/>
        </w:rPr>
        <w:t>政治处职责：</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协助局党委做好公安队伍的思想、组织、纪律作风和精神文明建设；承办警衔管理、录警、理论教育、岗位培训和本局的机构编制、人事劳资、职工档案工作；协助组织人事部门管理、考核、推荐领导干部；对干部任免、调动、离退休、奖惩办理呈报审批手续；负责局机关基层党组织建设和党员队伍的管理以及对外宣传等工作。</w:t>
      </w:r>
    </w:p>
    <w:p>
      <w:pPr>
        <w:pStyle w:val="35"/>
        <w:spacing w:line="540" w:lineRule="exact"/>
        <w:ind w:firstLine="640"/>
        <w:jc w:val="left"/>
        <w:rPr>
          <w:rFonts w:ascii="仿宋" w:hAnsi="仿宋" w:eastAsia="仿宋" w:cs="仿宋"/>
          <w:sz w:val="32"/>
          <w:szCs w:val="32"/>
        </w:rPr>
      </w:pPr>
      <w:r>
        <w:rPr>
          <w:rFonts w:hint="eastAsia" w:ascii="仿宋" w:hAnsi="仿宋" w:eastAsia="仿宋" w:cs="仿宋"/>
          <w:sz w:val="32"/>
          <w:szCs w:val="32"/>
        </w:rPr>
        <w:t xml:space="preserve">   2、指挥中心职责：</w:t>
      </w:r>
    </w:p>
    <w:p>
      <w:pPr>
        <w:pStyle w:val="35"/>
        <w:spacing w:line="540" w:lineRule="exact"/>
        <w:ind w:left="360" w:firstLine="640"/>
        <w:jc w:val="left"/>
        <w:rPr>
          <w:rFonts w:ascii="仿宋" w:hAnsi="仿宋" w:eastAsia="仿宋" w:cs="仿宋"/>
          <w:sz w:val="32"/>
          <w:szCs w:val="32"/>
        </w:rPr>
      </w:pPr>
      <w:r>
        <w:rPr>
          <w:rFonts w:hint="eastAsia" w:ascii="仿宋" w:hAnsi="仿宋" w:eastAsia="仿宋" w:cs="仿宋"/>
          <w:sz w:val="32"/>
          <w:szCs w:val="32"/>
        </w:rPr>
        <w:t>协助局领导在处置暴力案件、突发事件和重大治安事件时进行指挥调度；接受社会和重点单位的报警及群众的求援求助；对性质严重和跨区域的案件统一调度、指挥诸警种联合作战；制定处置各类突发事件总体工作预案。协调有关部门及时准确地为领导提供政策，法律依据；对各项业务工作的完成情况进行检查以及草拟文件、组织会议、协调各项工作关系；负责领导指令的具体下达；负责机要、通讯、文秘、调研、信息反馈、档案管理工作和全局情况综合。</w:t>
      </w:r>
    </w:p>
    <w:p>
      <w:pPr>
        <w:pStyle w:val="35"/>
        <w:spacing w:line="540" w:lineRule="exact"/>
        <w:ind w:firstLine="1120" w:firstLineChars="350"/>
        <w:jc w:val="left"/>
        <w:rPr>
          <w:rFonts w:ascii="仿宋" w:hAnsi="仿宋" w:eastAsia="仿宋" w:cs="仿宋"/>
          <w:sz w:val="32"/>
          <w:szCs w:val="32"/>
        </w:rPr>
      </w:pPr>
      <w:r>
        <w:rPr>
          <w:rFonts w:hint="eastAsia" w:ascii="仿宋" w:hAnsi="仿宋" w:eastAsia="仿宋" w:cs="仿宋"/>
          <w:sz w:val="32"/>
          <w:szCs w:val="32"/>
        </w:rPr>
        <w:t>3、办公室</w:t>
      </w:r>
    </w:p>
    <w:p>
      <w:pPr>
        <w:pStyle w:val="35"/>
        <w:spacing w:line="540" w:lineRule="exact"/>
        <w:ind w:left="360" w:firstLine="640"/>
        <w:jc w:val="left"/>
        <w:rPr>
          <w:rFonts w:ascii="仿宋" w:hAnsi="仿宋" w:eastAsia="仿宋" w:cs="仿宋"/>
          <w:sz w:val="32"/>
          <w:szCs w:val="32"/>
        </w:rPr>
      </w:pPr>
      <w:r>
        <w:rPr>
          <w:rFonts w:hint="eastAsia" w:ascii="仿宋" w:hAnsi="仿宋" w:eastAsia="仿宋" w:cs="仿宋"/>
          <w:sz w:val="32"/>
          <w:szCs w:val="32"/>
        </w:rPr>
        <w:t>负责全局的财务、装备、基建、生活服务等工作。组织发放装备物资、警服、颈线标志、申报、分配、管理公安业务经费及其它专项拨款；负责局机关的财务和国有资产管理，承担日常生活、医疗卫生、伙食供应、接待服务和门卫及机关内部保卫工作。</w:t>
      </w:r>
    </w:p>
    <w:p>
      <w:pPr>
        <w:pStyle w:val="35"/>
        <w:spacing w:line="540" w:lineRule="exact"/>
        <w:ind w:firstLine="1120" w:firstLineChars="350"/>
        <w:jc w:val="left"/>
        <w:rPr>
          <w:rFonts w:ascii="仿宋" w:hAnsi="仿宋" w:eastAsia="仿宋" w:cs="仿宋"/>
          <w:sz w:val="32"/>
          <w:szCs w:val="32"/>
        </w:rPr>
      </w:pPr>
      <w:r>
        <w:rPr>
          <w:rFonts w:hint="eastAsia" w:ascii="仿宋" w:hAnsi="仿宋" w:eastAsia="仿宋" w:cs="仿宋"/>
          <w:sz w:val="32"/>
          <w:szCs w:val="32"/>
        </w:rPr>
        <w:t>4、警务督察队</w:t>
      </w:r>
    </w:p>
    <w:p>
      <w:pPr>
        <w:pStyle w:val="35"/>
        <w:spacing w:line="540" w:lineRule="exact"/>
        <w:ind w:left="360" w:firstLine="640"/>
        <w:jc w:val="left"/>
        <w:rPr>
          <w:rFonts w:ascii="仿宋" w:hAnsi="仿宋" w:eastAsia="仿宋" w:cs="仿宋"/>
          <w:sz w:val="32"/>
          <w:szCs w:val="32"/>
        </w:rPr>
      </w:pPr>
      <w:r>
        <w:rPr>
          <w:rFonts w:hint="eastAsia" w:ascii="仿宋" w:hAnsi="仿宋" w:eastAsia="仿宋" w:cs="仿宋"/>
          <w:sz w:val="32"/>
          <w:szCs w:val="32"/>
        </w:rPr>
        <w:t>负责收集、管理、反馈全县警务督察情况；起草、制定有关督查工作文件；按照警务督察条例搞好现场督察、并负责“110”受理的群众对公安民警的举报和投诉的查处工作。</w:t>
      </w:r>
    </w:p>
    <w:p>
      <w:pPr>
        <w:ind w:firstLine="640"/>
      </w:pP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成安县公安局机关本级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lang w:eastAsia="zh-CN"/>
        </w:rPr>
        <w:t>2022</w:t>
      </w:r>
      <w:r>
        <w:rPr>
          <w:rFonts w:hint="eastAsia" w:ascii="仿宋" w:hAnsi="仿宋" w:eastAsia="仿宋" w:cs="仿宋"/>
          <w:sz w:val="32"/>
          <w:szCs w:val="32"/>
        </w:rPr>
        <w:t>年预算收入5894.47万元，其中：一般公共预算收入5984.47万元，政府性基金收入0万元，国有资本经营收入0万元，事业收入0万元，其他收入0万元。</w:t>
      </w:r>
    </w:p>
    <w:p>
      <w:pPr>
        <w:spacing w:line="560" w:lineRule="exact"/>
        <w:ind w:firstLine="640"/>
        <w:rPr>
          <w:rFonts w:ascii="楷体" w:hAnsi="楷体" w:eastAsia="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lang w:eastAsia="zh-CN"/>
        </w:rPr>
        <w:t>2022</w:t>
      </w:r>
      <w:r>
        <w:rPr>
          <w:rFonts w:hint="eastAsia" w:ascii="仿宋" w:hAnsi="仿宋" w:eastAsia="仿宋" w:cs="仿宋"/>
          <w:sz w:val="32"/>
          <w:szCs w:val="32"/>
        </w:rPr>
        <w:t>年支出预算5894.47万元，其中基本支出3088.2万元，包括人员经费3088.2万和日常公用经费万元；项目支出2806.27万元，主要是信息化、中央提前下达的资金。</w:t>
      </w:r>
    </w:p>
    <w:p>
      <w:pPr>
        <w:spacing w:line="560" w:lineRule="exact"/>
        <w:ind w:firstLine="640"/>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360" w:lineRule="auto"/>
        <w:ind w:firstLine="627" w:firstLineChars="196"/>
        <w:rPr>
          <w:rFonts w:ascii="仿宋" w:hAnsi="仿宋" w:eastAsia="仿宋" w:cs="仿宋"/>
          <w:sz w:val="32"/>
          <w:szCs w:val="32"/>
        </w:rPr>
      </w:pPr>
      <w:r>
        <w:rPr>
          <w:rFonts w:hint="eastAsia" w:ascii="仿宋" w:hAnsi="仿宋" w:eastAsia="仿宋" w:cs="仿宋"/>
          <w:sz w:val="32"/>
          <w:szCs w:val="32"/>
          <w:lang w:eastAsia="zh-CN"/>
        </w:rPr>
        <w:t>2022</w:t>
      </w:r>
      <w:r>
        <w:rPr>
          <w:rFonts w:hint="eastAsia" w:ascii="仿宋" w:hAnsi="仿宋" w:eastAsia="仿宋" w:cs="仿宋"/>
          <w:sz w:val="32"/>
          <w:szCs w:val="32"/>
        </w:rPr>
        <w:t>年预算收支安排5894.47万元，与去年相比减少了658.14万元，其中：基本支出减少1030.97万元，项目支出增加372.83万元。项目支出增加372.83万元，</w:t>
      </w:r>
      <w:r>
        <w:rPr>
          <w:rFonts w:hint="eastAsia" w:ascii="仿宋" w:hAnsi="仿宋" w:eastAsia="仿宋" w:cs="仿宋_GB2312"/>
          <w:sz w:val="32"/>
          <w:szCs w:val="32"/>
        </w:rPr>
        <w:t>主要是</w:t>
      </w:r>
      <w:r>
        <w:rPr>
          <w:rFonts w:hint="eastAsia" w:ascii="仿宋" w:hAnsi="仿宋" w:eastAsia="仿宋" w:cs="仿宋_GB2312"/>
          <w:sz w:val="32"/>
          <w:szCs w:val="32"/>
          <w:lang w:eastAsia="zh-CN"/>
        </w:rPr>
        <w:t>2022</w:t>
      </w:r>
      <w:r>
        <w:rPr>
          <w:rFonts w:hint="eastAsia" w:ascii="仿宋" w:hAnsi="仿宋" w:eastAsia="仿宋" w:cs="仿宋_GB2312"/>
          <w:sz w:val="32"/>
          <w:szCs w:val="32"/>
        </w:rPr>
        <w:t>年刚性支出的比较多，列入</w:t>
      </w:r>
      <w:r>
        <w:rPr>
          <w:rFonts w:hint="eastAsia" w:ascii="仿宋" w:hAnsi="仿宋" w:eastAsia="仿宋" w:cs="仿宋_GB2312"/>
          <w:sz w:val="32"/>
          <w:szCs w:val="32"/>
          <w:lang w:eastAsia="zh-CN"/>
        </w:rPr>
        <w:t>2022</w:t>
      </w:r>
      <w:r>
        <w:rPr>
          <w:rFonts w:hint="eastAsia" w:ascii="仿宋" w:hAnsi="仿宋" w:eastAsia="仿宋" w:cs="仿宋_GB2312"/>
          <w:sz w:val="32"/>
          <w:szCs w:val="32"/>
        </w:rPr>
        <w:t>年预算。</w:t>
      </w:r>
    </w:p>
    <w:p>
      <w:pPr>
        <w:autoSpaceDE w:val="0"/>
        <w:autoSpaceDN w:val="0"/>
        <w:adjustRightInd w:val="0"/>
        <w:spacing w:line="560" w:lineRule="exact"/>
        <w:ind w:left="198" w:firstLine="643" w:firstLineChars="200"/>
        <w:rPr>
          <w:rFonts w:ascii="黑体" w:hAnsi="黑体" w:eastAsia="黑体"/>
          <w:b/>
          <w:sz w:val="32"/>
          <w:szCs w:val="32"/>
        </w:rPr>
      </w:pPr>
      <w:r>
        <w:rPr>
          <w:rFonts w:hint="eastAsia" w:ascii="黑体" w:hAnsi="黑体" w:eastAsia="黑体"/>
          <w:b/>
          <w:sz w:val="32"/>
          <w:szCs w:val="32"/>
        </w:rPr>
        <w:t>三、机关运行经费安排情况</w:t>
      </w:r>
    </w:p>
    <w:p>
      <w:pPr>
        <w:spacing w:line="360" w:lineRule="auto"/>
        <w:ind w:firstLine="627" w:firstLineChars="196"/>
        <w:rPr>
          <w:rFonts w:ascii="仿宋" w:hAnsi="仿宋" w:eastAsia="仿宋" w:cs="仿宋"/>
          <w:sz w:val="32"/>
          <w:szCs w:val="32"/>
        </w:rPr>
      </w:pPr>
      <w:r>
        <w:rPr>
          <w:rFonts w:hint="eastAsia" w:ascii="仿宋" w:hAnsi="仿宋" w:eastAsia="仿宋" w:cs="仿宋"/>
          <w:sz w:val="32"/>
          <w:szCs w:val="32"/>
        </w:rPr>
        <w:t>机关运行经费共计安排352.8万元，主要用于办公区的日常维修、办公用房水电费、邮电费、办公用房取暖费、办公用房物业管理费等日常运行支出。</w:t>
      </w:r>
    </w:p>
    <w:p>
      <w:pPr>
        <w:autoSpaceDE w:val="0"/>
        <w:autoSpaceDN w:val="0"/>
        <w:adjustRightInd w:val="0"/>
        <w:spacing w:line="560" w:lineRule="exact"/>
        <w:ind w:left="198" w:firstLine="643" w:firstLineChars="200"/>
        <w:rPr>
          <w:rFonts w:ascii="黑体" w:hAnsi="黑体" w:eastAsia="黑体"/>
          <w:b/>
          <w:sz w:val="32"/>
          <w:szCs w:val="32"/>
        </w:rPr>
      </w:pPr>
      <w:r>
        <w:rPr>
          <w:rFonts w:hint="eastAsia" w:ascii="黑体" w:hAnsi="黑体" w:eastAsia="黑体"/>
          <w:b/>
          <w:sz w:val="32"/>
          <w:szCs w:val="32"/>
        </w:rPr>
        <w:t>四、财政拨款“三公”经费预算情况及增减变化原因</w:t>
      </w:r>
    </w:p>
    <w:p>
      <w:pPr>
        <w:spacing w:line="360" w:lineRule="auto"/>
        <w:ind w:firstLine="627" w:firstLineChars="196"/>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2022</w:t>
      </w:r>
      <w:r>
        <w:rPr>
          <w:rFonts w:hint="eastAsia" w:ascii="仿宋" w:hAnsi="仿宋" w:eastAsia="仿宋" w:cs="仿宋"/>
          <w:sz w:val="32"/>
          <w:szCs w:val="32"/>
        </w:rPr>
        <w:t>年度“三公”预算支出2.5万元，安排公务用车维护费2.5万元，（其中公务用车购置费0万元，公务用车运行维护费2.5万元），公务接等费0万元，因公出（国）境费0元，</w:t>
      </w:r>
      <w:r>
        <w:rPr>
          <w:rFonts w:hint="eastAsia" w:ascii="仿宋" w:hAnsi="仿宋" w:eastAsia="仿宋" w:cs="仿宋"/>
          <w:sz w:val="32"/>
          <w:szCs w:val="32"/>
          <w:lang w:eastAsia="zh-CN"/>
        </w:rPr>
        <w:t>2022</w:t>
      </w:r>
      <w:r>
        <w:rPr>
          <w:rFonts w:hint="eastAsia" w:ascii="仿宋" w:hAnsi="仿宋" w:eastAsia="仿宋" w:cs="仿宋"/>
          <w:sz w:val="32"/>
          <w:szCs w:val="32"/>
        </w:rPr>
        <w:t>年“三公”经费的公务用车运行维护费预算比202</w:t>
      </w:r>
      <w:r>
        <w:rPr>
          <w:rFonts w:hint="eastAsia" w:ascii="仿宋" w:hAnsi="仿宋" w:eastAsia="仿宋" w:cs="仿宋"/>
          <w:sz w:val="32"/>
          <w:szCs w:val="32"/>
          <w:lang w:eastAsia="zh-CN"/>
        </w:rPr>
        <w:t>1</w:t>
      </w:r>
      <w:r>
        <w:rPr>
          <w:rFonts w:hint="eastAsia" w:ascii="仿宋" w:hAnsi="仿宋" w:eastAsia="仿宋" w:cs="仿宋"/>
          <w:sz w:val="32"/>
          <w:szCs w:val="32"/>
        </w:rPr>
        <w:t>年减少了3.5万元，减少了58%，由于公车改革实行车补，油修费用预算安排减少</w:t>
      </w:r>
      <w:r>
        <w:rPr>
          <w:rFonts w:hint="eastAsia" w:ascii="仿宋" w:hAnsi="仿宋" w:eastAsia="仿宋" w:cs="仿宋"/>
          <w:sz w:val="32"/>
          <w:szCs w:val="32"/>
          <w:lang w:eastAsia="zh-CN"/>
        </w:rPr>
        <w:t>2022</w:t>
      </w:r>
      <w:r>
        <w:rPr>
          <w:rFonts w:hint="eastAsia" w:ascii="仿宋" w:hAnsi="仿宋" w:eastAsia="仿宋" w:cs="仿宋"/>
          <w:sz w:val="32"/>
          <w:szCs w:val="32"/>
        </w:rPr>
        <w:t>年“三公”经费的公务接待费与202</w:t>
      </w:r>
      <w:r>
        <w:rPr>
          <w:rFonts w:hint="eastAsia" w:ascii="仿宋" w:hAnsi="仿宋" w:eastAsia="仿宋" w:cs="仿宋"/>
          <w:sz w:val="32"/>
          <w:szCs w:val="32"/>
          <w:lang w:eastAsia="zh-CN"/>
        </w:rPr>
        <w:t>1</w:t>
      </w:r>
      <w:r>
        <w:rPr>
          <w:rFonts w:hint="eastAsia" w:ascii="仿宋" w:hAnsi="仿宋" w:eastAsia="仿宋" w:cs="仿宋"/>
          <w:sz w:val="32"/>
          <w:szCs w:val="32"/>
        </w:rPr>
        <w:t>年相持平，</w:t>
      </w:r>
      <w:r>
        <w:rPr>
          <w:rFonts w:hint="eastAsia" w:ascii="仿宋" w:hAnsi="仿宋" w:eastAsia="仿宋" w:cs="仿宋"/>
          <w:sz w:val="32"/>
          <w:szCs w:val="32"/>
          <w:lang w:eastAsia="zh-CN"/>
        </w:rPr>
        <w:t>2022</w:t>
      </w:r>
      <w:r>
        <w:rPr>
          <w:rFonts w:hint="eastAsia" w:ascii="仿宋" w:hAnsi="仿宋" w:eastAsia="仿宋" w:cs="仿宋"/>
          <w:sz w:val="32"/>
          <w:szCs w:val="32"/>
        </w:rPr>
        <w:t>年“三公”经费因公出（国）境费与202</w:t>
      </w:r>
      <w:r>
        <w:rPr>
          <w:rFonts w:hint="eastAsia" w:ascii="仿宋" w:hAnsi="仿宋" w:eastAsia="仿宋" w:cs="仿宋"/>
          <w:sz w:val="32"/>
          <w:szCs w:val="32"/>
          <w:lang w:eastAsia="zh-CN"/>
        </w:rPr>
        <w:t>1</w:t>
      </w:r>
      <w:r>
        <w:rPr>
          <w:rFonts w:hint="eastAsia" w:ascii="仿宋" w:hAnsi="仿宋" w:eastAsia="仿宋" w:cs="仿宋"/>
          <w:sz w:val="32"/>
          <w:szCs w:val="32"/>
        </w:rPr>
        <w:t>年的预算相持平。</w:t>
      </w:r>
    </w:p>
    <w:p>
      <w:pPr>
        <w:pStyle w:val="28"/>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ascii="黑体" w:hAnsi="黑体" w:eastAsia="黑体" w:cs="黑体"/>
          <w:color w:val="000000"/>
          <w:sz w:val="32"/>
          <w:lang w:eastAsia="zh-CN"/>
        </w:rPr>
      </w:pPr>
    </w:p>
    <w:p>
      <w:pPr>
        <w:spacing w:line="560" w:lineRule="exact"/>
        <w:ind w:firstLine="643" w:firstLineChars="200"/>
        <w:rPr>
          <w:rFonts w:ascii="仿宋" w:hAnsi="仿宋" w:eastAsia="仿宋"/>
          <w:b/>
          <w:bCs/>
          <w:sz w:val="32"/>
          <w:szCs w:val="32"/>
        </w:rPr>
      </w:pPr>
      <w:r>
        <w:rPr>
          <w:rFonts w:hint="eastAsia" w:ascii="仿宋" w:hAnsi="仿宋" w:eastAsia="仿宋" w:cs="宋体"/>
          <w:b/>
          <w:bCs/>
          <w:sz w:val="32"/>
          <w:szCs w:val="32"/>
        </w:rPr>
        <w:t>（一）总体绩效目标：</w:t>
      </w:r>
    </w:p>
    <w:p>
      <w:pPr>
        <w:spacing w:line="560" w:lineRule="exact"/>
        <w:ind w:firstLine="640"/>
        <w:rPr>
          <w:rFonts w:ascii="仿宋" w:hAnsi="仿宋" w:eastAsia="仿宋"/>
          <w:sz w:val="32"/>
          <w:szCs w:val="32"/>
        </w:rPr>
      </w:pPr>
      <w:r>
        <w:rPr>
          <w:rFonts w:ascii="仿宋" w:hAnsi="仿宋" w:eastAsia="仿宋"/>
          <w:sz w:val="32"/>
          <w:szCs w:val="32"/>
        </w:rPr>
        <w:t>维护国家安全。预防打击危害国家安全和全</w:t>
      </w:r>
      <w:r>
        <w:rPr>
          <w:rFonts w:hint="eastAsia" w:ascii="仿宋" w:hAnsi="仿宋" w:eastAsia="仿宋"/>
          <w:sz w:val="32"/>
          <w:szCs w:val="32"/>
        </w:rPr>
        <w:t>县</w:t>
      </w:r>
      <w:r>
        <w:rPr>
          <w:rFonts w:ascii="仿宋" w:hAnsi="仿宋" w:eastAsia="仿宋"/>
          <w:sz w:val="32"/>
          <w:szCs w:val="32"/>
        </w:rPr>
        <w:t>社会稳定的案件及事件。维护国家安全和政治稳定。针对境内外</w:t>
      </w:r>
      <w:r>
        <w:rPr>
          <w:rFonts w:hint="eastAsia" w:ascii="仿宋" w:hAnsi="仿宋" w:eastAsia="仿宋"/>
          <w:sz w:val="32"/>
          <w:szCs w:val="32"/>
        </w:rPr>
        <w:t>“</w:t>
      </w:r>
      <w:r>
        <w:rPr>
          <w:rFonts w:ascii="仿宋" w:hAnsi="仿宋" w:eastAsia="仿宋"/>
          <w:sz w:val="32"/>
          <w:szCs w:val="32"/>
        </w:rPr>
        <w:t>民运</w:t>
      </w:r>
      <w:r>
        <w:rPr>
          <w:rFonts w:hint="eastAsia" w:ascii="仿宋" w:hAnsi="仿宋" w:eastAsia="仿宋"/>
          <w:sz w:val="32"/>
          <w:szCs w:val="32"/>
        </w:rPr>
        <w:t>”</w:t>
      </w:r>
      <w:r>
        <w:rPr>
          <w:rFonts w:ascii="仿宋" w:hAnsi="仿宋" w:eastAsia="仿宋"/>
          <w:sz w:val="32"/>
          <w:szCs w:val="32"/>
        </w:rPr>
        <w:t>、极端宗教等敌对势力、敌对组织和敌对分子，在民族宗教、社科高校、新闻出版、涉外及其他特殊领域，运用专门力量和手段，开展情报信息、专案侦察和防范保卫工作。组织、协调、指导全</w:t>
      </w:r>
      <w:r>
        <w:rPr>
          <w:rFonts w:hint="eastAsia" w:ascii="仿宋" w:hAnsi="仿宋" w:eastAsia="仿宋"/>
          <w:sz w:val="32"/>
          <w:szCs w:val="32"/>
        </w:rPr>
        <w:t>县</w:t>
      </w:r>
      <w:r>
        <w:rPr>
          <w:rFonts w:ascii="仿宋" w:hAnsi="仿宋" w:eastAsia="仿宋"/>
          <w:sz w:val="32"/>
          <w:szCs w:val="32"/>
        </w:rPr>
        <w:t>反恐怖工作；搜集、分析、研判全区涉恐情报信息，掌握恐怖活动特点和动向；做好涉恐重点人管控和涉恐情报线索核查；指导、协调有关单位开展反恐怖防范工作；开展全</w:t>
      </w:r>
      <w:r>
        <w:rPr>
          <w:rFonts w:hint="eastAsia" w:ascii="仿宋" w:hAnsi="仿宋" w:eastAsia="仿宋"/>
          <w:sz w:val="32"/>
          <w:szCs w:val="32"/>
        </w:rPr>
        <w:t>县</w:t>
      </w:r>
      <w:r>
        <w:rPr>
          <w:rFonts w:ascii="仿宋" w:hAnsi="仿宋" w:eastAsia="仿宋"/>
          <w:sz w:val="32"/>
          <w:szCs w:val="32"/>
        </w:rPr>
        <w:t>应急处突拉动演练；不断完善各类反恐应急预案；组织、指导、协调、参与个人极端事件、群体性事件等紧急突发事件的处置和大型活动安保工作。组织开展网络安全保卫工作，监督、检察、指导信息安全登记保护工作；立案侦办涉及网络安全的重特大案件；开展互联网信息巡查处置、舆情引导反制工作。</w:t>
      </w:r>
    </w:p>
    <w:p>
      <w:pPr>
        <w:spacing w:line="560" w:lineRule="exact"/>
        <w:ind w:firstLine="640"/>
        <w:rPr>
          <w:rFonts w:ascii="仿宋" w:hAnsi="仿宋" w:eastAsia="仿宋"/>
          <w:sz w:val="32"/>
          <w:szCs w:val="32"/>
        </w:rPr>
      </w:pPr>
      <w:r>
        <w:rPr>
          <w:rFonts w:ascii="仿宋" w:hAnsi="仿宋" w:eastAsia="仿宋"/>
          <w:sz w:val="32"/>
          <w:szCs w:val="32"/>
        </w:rPr>
        <w:t>打击防范违法犯罪。指导各类刑事案件、经济犯罪案件、毒品犯罪案件、网络犯罪案件的侦查工作，直接立案侦办重特大案件；指导、办理食品药品安全、环境安全保卫工作。降低案件发案率，提高案件侦破率。督导协调暴力犯罪案件、文物走私案件、多发性侵财案件和其他刑事案件的侦破。组织指挥协调全区</w:t>
      </w:r>
      <w:r>
        <w:rPr>
          <w:rFonts w:hint="eastAsia" w:ascii="仿宋" w:hAnsi="仿宋" w:eastAsia="仿宋"/>
          <w:sz w:val="32"/>
          <w:szCs w:val="32"/>
          <w:lang w:eastAsia="zh-CN"/>
        </w:rPr>
        <w:t>扫黑</w:t>
      </w:r>
      <w:r>
        <w:rPr>
          <w:rFonts w:ascii="仿宋" w:hAnsi="仿宋" w:eastAsia="仿宋"/>
          <w:sz w:val="32"/>
          <w:szCs w:val="32"/>
        </w:rPr>
        <w:t>除恶工作，直接或组织侦办黑社会性质组织案件和恶势力团伙案件；组织指挥协调全区涉及</w:t>
      </w:r>
      <w:r>
        <w:rPr>
          <w:rFonts w:hint="eastAsia" w:ascii="仿宋" w:hAnsi="仿宋" w:eastAsia="仿宋"/>
          <w:sz w:val="32"/>
          <w:szCs w:val="32"/>
        </w:rPr>
        <w:t>“</w:t>
      </w:r>
      <w:r>
        <w:rPr>
          <w:rFonts w:ascii="仿宋" w:hAnsi="仿宋" w:eastAsia="仿宋"/>
          <w:sz w:val="32"/>
          <w:szCs w:val="32"/>
        </w:rPr>
        <w:t>伪基站</w:t>
      </w:r>
      <w:r>
        <w:rPr>
          <w:rFonts w:hint="eastAsia" w:ascii="仿宋" w:hAnsi="仿宋" w:eastAsia="仿宋"/>
          <w:sz w:val="32"/>
          <w:szCs w:val="32"/>
        </w:rPr>
        <w:t>”</w:t>
      </w:r>
      <w:r>
        <w:rPr>
          <w:rFonts w:ascii="仿宋" w:hAnsi="仿宋" w:eastAsia="仿宋"/>
          <w:sz w:val="32"/>
          <w:szCs w:val="32"/>
        </w:rPr>
        <w:t>、非法调查类等非接触性新型犯罪工作，直接或组织侦办新型犯罪案件。侦破全</w:t>
      </w:r>
      <w:r>
        <w:rPr>
          <w:rFonts w:hint="eastAsia" w:ascii="仿宋" w:hAnsi="仿宋" w:eastAsia="仿宋"/>
          <w:sz w:val="32"/>
          <w:szCs w:val="32"/>
        </w:rPr>
        <w:t>县</w:t>
      </w:r>
      <w:r>
        <w:rPr>
          <w:rFonts w:ascii="仿宋" w:hAnsi="仿宋" w:eastAsia="仿宋"/>
          <w:sz w:val="32"/>
          <w:szCs w:val="32"/>
        </w:rPr>
        <w:t>重大经济犯罪案、毒品违法犯罪案、网络违法犯罪案、食品药品安全犯罪案、环境安全犯罪案的侦查工作，直接立案侦办重特大案件。</w:t>
      </w:r>
    </w:p>
    <w:p>
      <w:pPr>
        <w:spacing w:line="560" w:lineRule="exact"/>
        <w:ind w:firstLine="640"/>
        <w:rPr>
          <w:rFonts w:ascii="仿宋" w:hAnsi="仿宋" w:eastAsia="仿宋"/>
          <w:sz w:val="32"/>
          <w:szCs w:val="32"/>
        </w:rPr>
      </w:pPr>
      <w:r>
        <w:rPr>
          <w:rFonts w:ascii="仿宋" w:hAnsi="仿宋" w:eastAsia="仿宋"/>
          <w:sz w:val="32"/>
          <w:szCs w:val="32"/>
        </w:rPr>
        <w:t>社会面防控。维护社会稳定，提高群众安全感和满意度。加强社会治安防控建设，有效预防和减少可防性案件发生，打击犯罪。对常住、暂住、重点人口和出租房屋进行治安管理；全</w:t>
      </w:r>
      <w:r>
        <w:rPr>
          <w:rFonts w:hint="eastAsia" w:ascii="仿宋" w:hAnsi="仿宋" w:eastAsia="仿宋"/>
          <w:sz w:val="32"/>
          <w:szCs w:val="32"/>
        </w:rPr>
        <w:t>县</w:t>
      </w:r>
      <w:r>
        <w:rPr>
          <w:rFonts w:ascii="仿宋" w:hAnsi="仿宋" w:eastAsia="仿宋"/>
          <w:sz w:val="32"/>
          <w:szCs w:val="32"/>
        </w:rPr>
        <w:t>居民提供身份证、户口薄、准迁证、迁移证等特种证件生产制作以及发放、存储等管理工作。派出所规范化建设、负责护城河常态化建设，对全</w:t>
      </w:r>
      <w:r>
        <w:rPr>
          <w:rFonts w:hint="eastAsia" w:ascii="仿宋" w:hAnsi="仿宋" w:eastAsia="仿宋"/>
          <w:sz w:val="32"/>
          <w:szCs w:val="32"/>
        </w:rPr>
        <w:t>县</w:t>
      </w:r>
      <w:r>
        <w:rPr>
          <w:rFonts w:ascii="仿宋" w:hAnsi="仿宋" w:eastAsia="仿宋"/>
          <w:sz w:val="32"/>
          <w:szCs w:val="32"/>
        </w:rPr>
        <w:t>内部单位、行业场所、金融、保安、枪械、危爆物品等进行管理，全区治安案件查处，掌握全区治安形势。对</w:t>
      </w:r>
      <w:r>
        <w:rPr>
          <w:rFonts w:hint="eastAsia" w:ascii="仿宋" w:hAnsi="仿宋" w:eastAsia="仿宋"/>
          <w:sz w:val="32"/>
          <w:szCs w:val="32"/>
        </w:rPr>
        <w:t>县城区</w:t>
      </w:r>
      <w:r>
        <w:rPr>
          <w:rFonts w:ascii="仿宋" w:hAnsi="仿宋" w:eastAsia="仿宋"/>
          <w:sz w:val="32"/>
          <w:szCs w:val="32"/>
        </w:rPr>
        <w:t>域集会、游行、示威实施审批；开展全区防暴处突拉动演练；不断完善各类防暴处突应急预案；组织、指导、协调、参与重大突发事件处置和大型活动安保工作。出入境管理工作，管理全区公民非公务活动出境和来我县境外人员，依法组织侦办和查处涉外案（事）件；管理全</w:t>
      </w:r>
      <w:r>
        <w:rPr>
          <w:rFonts w:hint="eastAsia" w:ascii="仿宋" w:hAnsi="仿宋" w:eastAsia="仿宋"/>
          <w:sz w:val="32"/>
          <w:szCs w:val="32"/>
        </w:rPr>
        <w:t>县</w:t>
      </w:r>
      <w:r>
        <w:rPr>
          <w:rFonts w:ascii="仿宋" w:hAnsi="仿宋" w:eastAsia="仿宋"/>
          <w:sz w:val="32"/>
          <w:szCs w:val="32"/>
        </w:rPr>
        <w:t>出入境证件的管理、制作工作。</w:t>
      </w:r>
    </w:p>
    <w:p>
      <w:pPr>
        <w:ind w:firstLine="640" w:firstLineChars="200"/>
        <w:rPr>
          <w:rFonts w:ascii="方正楷体_GBK" w:eastAsia="方正楷体_GBK"/>
          <w:b/>
          <w:bCs/>
          <w:sz w:val="32"/>
          <w:szCs w:val="32"/>
        </w:rPr>
      </w:pPr>
      <w:r>
        <w:rPr>
          <w:rFonts w:hint="eastAsia" w:ascii="方正楷体_GBK" w:eastAsia="方正楷体_GBK" w:cs="方正楷体_GBK"/>
          <w:b/>
          <w:bCs/>
          <w:sz w:val="32"/>
          <w:szCs w:val="32"/>
        </w:rPr>
        <w:t>（二）分项绩效目标：</w:t>
      </w:r>
    </w:p>
    <w:p>
      <w:pPr>
        <w:ind w:firstLine="56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、根据县委、县政府和上级公安机关的指示，组织、部署、协调全县公安工作，并检查、监督贯彻执行情况。</w:t>
      </w:r>
    </w:p>
    <w:p>
      <w:pPr>
        <w:ind w:firstLine="56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、严密掌握全县敌情、社会治安和刑事犯罪活动情况，搞好预测、分析，为县委、县政府和上级公安机关及时提供重要信息、对策。</w:t>
      </w:r>
    </w:p>
    <w:p>
      <w:pPr>
        <w:ind w:firstLine="56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规划和指导全县公安系统的思想政治工作，加强公安队伍的正规化建设以及公安宣传、教育训练工作，负责对本级公安机关和下级公安机关及其人民警察依法履行职责、行使职权和遵守纪律的情况进行监督、检查。</w:t>
      </w:r>
    </w:p>
    <w:p>
      <w:pPr>
        <w:ind w:firstLine="560"/>
        <w:rPr>
          <w:rFonts w:ascii="仿宋" w:hAnsi="仿宋" w:eastAsia="仿宋"/>
          <w:sz w:val="32"/>
          <w:szCs w:val="32"/>
        </w:rPr>
      </w:pPr>
      <w:r>
        <w:rPr>
          <w:rFonts w:ascii="仿宋" w:hAnsi="仿宋" w:eastAsia="仿宋" w:cs="仿宋"/>
          <w:sz w:val="32"/>
          <w:szCs w:val="32"/>
        </w:rPr>
        <w:t>4</w:t>
      </w:r>
      <w:r>
        <w:rPr>
          <w:rFonts w:hint="eastAsia" w:ascii="仿宋" w:hAnsi="仿宋" w:eastAsia="仿宋" w:cs="仿宋"/>
          <w:sz w:val="32"/>
          <w:szCs w:val="32"/>
        </w:rPr>
        <w:t>、承办由公安机关负责的危害国家安全的案件；负责刑事案件的侦察、预审和组织协调工作。</w:t>
      </w:r>
    </w:p>
    <w:p>
      <w:pPr>
        <w:ind w:firstLine="560"/>
        <w:rPr>
          <w:rFonts w:ascii="仿宋" w:hAnsi="仿宋" w:eastAsia="仿宋"/>
          <w:sz w:val="32"/>
          <w:szCs w:val="32"/>
        </w:rPr>
      </w:pPr>
      <w:r>
        <w:rPr>
          <w:rFonts w:ascii="仿宋" w:hAnsi="仿宋" w:eastAsia="仿宋" w:cs="仿宋"/>
          <w:sz w:val="32"/>
          <w:szCs w:val="32"/>
        </w:rPr>
        <w:t>5</w:t>
      </w:r>
      <w:r>
        <w:rPr>
          <w:rFonts w:hint="eastAsia" w:ascii="仿宋" w:hAnsi="仿宋" w:eastAsia="仿宋" w:cs="仿宋"/>
          <w:sz w:val="32"/>
          <w:szCs w:val="32"/>
        </w:rPr>
        <w:t>、依法管理社会治安、户籍、居民身份证、出入境工作；组织实施消防和林业保卫工作，依法进行监督、检查。</w:t>
      </w:r>
    </w:p>
    <w:p>
      <w:pPr>
        <w:ind w:firstLine="560"/>
        <w:rPr>
          <w:rFonts w:ascii="仿宋" w:hAnsi="仿宋" w:eastAsia="仿宋"/>
          <w:sz w:val="32"/>
          <w:szCs w:val="32"/>
        </w:rPr>
      </w:pPr>
      <w:r>
        <w:rPr>
          <w:rFonts w:ascii="仿宋" w:hAnsi="仿宋" w:eastAsia="仿宋" w:cs="仿宋"/>
          <w:sz w:val="32"/>
          <w:szCs w:val="32"/>
        </w:rPr>
        <w:t>6</w:t>
      </w:r>
      <w:r>
        <w:rPr>
          <w:rFonts w:hint="eastAsia" w:ascii="仿宋" w:hAnsi="仿宋" w:eastAsia="仿宋" w:cs="仿宋"/>
          <w:sz w:val="32"/>
          <w:szCs w:val="32"/>
        </w:rPr>
        <w:t>、按照有关规定，管理全县道路交通安全、车辆和驾驶人员，维护交通秩序。</w:t>
      </w:r>
    </w:p>
    <w:p>
      <w:pPr>
        <w:ind w:firstLine="560"/>
        <w:rPr>
          <w:rFonts w:ascii="仿宋" w:hAnsi="仿宋" w:eastAsia="仿宋"/>
          <w:sz w:val="32"/>
          <w:szCs w:val="32"/>
        </w:rPr>
      </w:pPr>
      <w:r>
        <w:rPr>
          <w:rFonts w:ascii="仿宋" w:hAnsi="仿宋" w:eastAsia="仿宋" w:cs="仿宋"/>
          <w:sz w:val="32"/>
          <w:szCs w:val="32"/>
        </w:rPr>
        <w:t>7</w:t>
      </w:r>
      <w:r>
        <w:rPr>
          <w:rFonts w:hint="eastAsia" w:ascii="仿宋" w:hAnsi="仿宋" w:eastAsia="仿宋" w:cs="仿宋"/>
          <w:sz w:val="32"/>
          <w:szCs w:val="32"/>
        </w:rPr>
        <w:t>、依法指导和监督全县机关、团体、企事业单位的安全保卫工作、企事业单位保卫组织的建设。</w:t>
      </w:r>
    </w:p>
    <w:p>
      <w:pPr>
        <w:ind w:firstLine="560"/>
        <w:rPr>
          <w:rFonts w:ascii="仿宋" w:hAnsi="仿宋" w:eastAsia="仿宋"/>
          <w:sz w:val="32"/>
          <w:szCs w:val="32"/>
        </w:rPr>
      </w:pPr>
      <w:r>
        <w:rPr>
          <w:rFonts w:ascii="仿宋" w:hAnsi="仿宋" w:eastAsia="仿宋" w:cs="仿宋"/>
          <w:sz w:val="32"/>
          <w:szCs w:val="32"/>
        </w:rPr>
        <w:t>8</w:t>
      </w:r>
      <w:r>
        <w:rPr>
          <w:rFonts w:hint="eastAsia" w:ascii="仿宋" w:hAnsi="仿宋" w:eastAsia="仿宋" w:cs="仿宋"/>
          <w:sz w:val="32"/>
          <w:szCs w:val="32"/>
        </w:rPr>
        <w:t>、组织实施全县范围内的安全警卫工作。</w:t>
      </w:r>
    </w:p>
    <w:p>
      <w:pPr>
        <w:ind w:firstLine="560"/>
        <w:rPr>
          <w:rFonts w:ascii="仿宋" w:hAnsi="仿宋" w:eastAsia="仿宋"/>
          <w:sz w:val="32"/>
          <w:szCs w:val="32"/>
        </w:rPr>
      </w:pPr>
      <w:r>
        <w:rPr>
          <w:rFonts w:ascii="仿宋" w:hAnsi="仿宋" w:eastAsia="仿宋" w:cs="仿宋"/>
          <w:sz w:val="32"/>
          <w:szCs w:val="32"/>
        </w:rPr>
        <w:t>9</w:t>
      </w:r>
      <w:r>
        <w:rPr>
          <w:rFonts w:hint="eastAsia" w:ascii="仿宋" w:hAnsi="仿宋" w:eastAsia="仿宋" w:cs="仿宋"/>
          <w:sz w:val="32"/>
          <w:szCs w:val="32"/>
        </w:rPr>
        <w:t>、负责全县看守所、拘留所的建设和管理工作。</w:t>
      </w:r>
    </w:p>
    <w:p>
      <w:pPr>
        <w:ind w:firstLine="560"/>
        <w:rPr>
          <w:rFonts w:ascii="仿宋" w:hAnsi="仿宋" w:eastAsia="仿宋"/>
          <w:sz w:val="32"/>
          <w:szCs w:val="32"/>
        </w:rPr>
      </w:pPr>
      <w:r>
        <w:rPr>
          <w:rFonts w:ascii="仿宋" w:hAnsi="仿宋" w:eastAsia="仿宋" w:cs="仿宋"/>
          <w:sz w:val="32"/>
          <w:szCs w:val="32"/>
        </w:rPr>
        <w:t>10</w:t>
      </w:r>
      <w:r>
        <w:rPr>
          <w:rFonts w:hint="eastAsia" w:ascii="仿宋" w:hAnsi="仿宋" w:eastAsia="仿宋" w:cs="仿宋"/>
          <w:sz w:val="32"/>
          <w:szCs w:val="32"/>
        </w:rPr>
        <w:t>、负责全县公安系统的机要通信和计算机信息系统的安全监察工作。</w:t>
      </w:r>
    </w:p>
    <w:p>
      <w:pPr>
        <w:ind w:firstLine="560"/>
        <w:rPr>
          <w:rFonts w:ascii="仿宋_GB2312" w:hAnsi="仿宋_GB2312" w:eastAsia="仿宋_GB2312"/>
          <w:sz w:val="32"/>
          <w:szCs w:val="32"/>
        </w:rPr>
      </w:pPr>
      <w:r>
        <w:rPr>
          <w:rFonts w:ascii="仿宋" w:hAnsi="仿宋" w:eastAsia="仿宋" w:cs="仿宋"/>
          <w:sz w:val="32"/>
          <w:szCs w:val="32"/>
        </w:rPr>
        <w:t>11</w:t>
      </w:r>
      <w:r>
        <w:rPr>
          <w:rFonts w:hint="eastAsia" w:ascii="仿宋" w:hAnsi="仿宋" w:eastAsia="仿宋" w:cs="仿宋"/>
          <w:sz w:val="32"/>
          <w:szCs w:val="32"/>
        </w:rPr>
        <w:t>、法律规定的其它职责和承办县委、县政府及上级公安机关交办的其它事项。</w:t>
      </w:r>
    </w:p>
    <w:p>
      <w:pPr>
        <w:rPr>
          <w:rFonts w:ascii="仿宋_GB2312" w:hAnsi="仿宋_GB2312" w:eastAsia="仿宋_GB2312"/>
          <w:sz w:val="32"/>
          <w:szCs w:val="32"/>
        </w:rPr>
      </w:pPr>
      <w:r>
        <w:rPr>
          <w:rFonts w:hint="eastAsia" w:ascii="方正楷体_GBK" w:eastAsia="方正楷体_GBK" w:cs="方正楷体_GBK"/>
          <w:b/>
          <w:bCs/>
          <w:sz w:val="32"/>
          <w:szCs w:val="32"/>
        </w:rPr>
        <w:t>（三）工作的保障措施：</w:t>
      </w:r>
    </w:p>
    <w:p>
      <w:pPr>
        <w:ind w:firstLine="56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、大力强化立体防控体系建设，人民群众安全感进一步提升。</w:t>
      </w:r>
    </w:p>
    <w:p>
      <w:pPr>
        <w:ind w:firstLine="56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、大力强化严打整治斗争，打击犯罪的能力进一步提升。</w:t>
      </w:r>
    </w:p>
    <w:p>
      <w:pPr>
        <w:ind w:firstLine="56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、大力强化群体性事件处置，维稳能力进一步提升。</w:t>
      </w:r>
    </w:p>
    <w:p>
      <w:pPr>
        <w:ind w:firstLine="560"/>
        <w:rPr>
          <w:rFonts w:ascii="仿宋" w:hAnsi="仿宋" w:eastAsia="仿宋"/>
          <w:sz w:val="32"/>
          <w:szCs w:val="32"/>
        </w:rPr>
      </w:pPr>
      <w:r>
        <w:rPr>
          <w:rFonts w:ascii="仿宋" w:hAnsi="仿宋" w:eastAsia="仿宋" w:cs="仿宋"/>
          <w:sz w:val="32"/>
          <w:szCs w:val="32"/>
        </w:rPr>
        <w:t>4</w:t>
      </w:r>
      <w:r>
        <w:rPr>
          <w:rFonts w:hint="eastAsia" w:ascii="仿宋" w:hAnsi="仿宋" w:eastAsia="仿宋" w:cs="仿宋"/>
          <w:sz w:val="32"/>
          <w:szCs w:val="32"/>
        </w:rPr>
        <w:t>、大力强化公安信访工作，源头管控能力进一步提升。</w:t>
      </w:r>
    </w:p>
    <w:p>
      <w:pPr>
        <w:ind w:firstLine="560"/>
        <w:rPr>
          <w:rFonts w:ascii="仿宋" w:hAnsi="仿宋" w:eastAsia="仿宋"/>
          <w:sz w:val="32"/>
          <w:szCs w:val="32"/>
        </w:rPr>
      </w:pPr>
      <w:r>
        <w:rPr>
          <w:rFonts w:ascii="仿宋" w:hAnsi="仿宋" w:eastAsia="仿宋" w:cs="仿宋"/>
          <w:sz w:val="32"/>
          <w:szCs w:val="32"/>
        </w:rPr>
        <w:t>5</w:t>
      </w:r>
      <w:r>
        <w:rPr>
          <w:rFonts w:hint="eastAsia" w:ascii="仿宋" w:hAnsi="仿宋" w:eastAsia="仿宋" w:cs="仿宋"/>
          <w:sz w:val="32"/>
          <w:szCs w:val="32"/>
        </w:rPr>
        <w:t>、大力强化公共安全管理工作，防范事故能力进一步提升。</w:t>
      </w:r>
    </w:p>
    <w:p>
      <w:pPr>
        <w:ind w:firstLine="560"/>
        <w:rPr>
          <w:rFonts w:ascii="仿宋" w:hAnsi="仿宋" w:eastAsia="仿宋"/>
          <w:sz w:val="32"/>
          <w:szCs w:val="32"/>
        </w:rPr>
      </w:pPr>
      <w:r>
        <w:rPr>
          <w:rFonts w:ascii="仿宋" w:hAnsi="仿宋" w:eastAsia="仿宋" w:cs="仿宋"/>
          <w:sz w:val="32"/>
          <w:szCs w:val="32"/>
        </w:rPr>
        <w:t>6</w:t>
      </w:r>
      <w:r>
        <w:rPr>
          <w:rFonts w:hint="eastAsia" w:ascii="仿宋" w:hAnsi="仿宋" w:eastAsia="仿宋" w:cs="仿宋"/>
          <w:sz w:val="32"/>
          <w:szCs w:val="32"/>
        </w:rPr>
        <w:t>、圆满完成了各项重大安保任务，驾驭社会治安局势能力进一步提升。</w:t>
      </w:r>
    </w:p>
    <w:p>
      <w:pPr>
        <w:ind w:firstLine="560"/>
        <w:rPr>
          <w:rFonts w:ascii="仿宋" w:hAnsi="仿宋" w:eastAsia="仿宋"/>
          <w:sz w:val="32"/>
          <w:szCs w:val="32"/>
        </w:rPr>
      </w:pPr>
      <w:r>
        <w:rPr>
          <w:rFonts w:ascii="仿宋" w:hAnsi="仿宋" w:eastAsia="仿宋" w:cs="仿宋"/>
          <w:sz w:val="32"/>
          <w:szCs w:val="32"/>
        </w:rPr>
        <w:t>7</w:t>
      </w:r>
      <w:r>
        <w:rPr>
          <w:rFonts w:hint="eastAsia" w:ascii="仿宋" w:hAnsi="仿宋" w:eastAsia="仿宋" w:cs="仿宋"/>
          <w:sz w:val="32"/>
          <w:szCs w:val="32"/>
        </w:rPr>
        <w:t>、大力推进基础设施和基础信息化建设。</w:t>
      </w:r>
    </w:p>
    <w:p>
      <w:pPr>
        <w:ind w:firstLine="560"/>
        <w:rPr>
          <w:rFonts w:ascii="仿宋" w:hAnsi="仿宋" w:eastAsia="仿宋"/>
          <w:sz w:val="32"/>
          <w:szCs w:val="32"/>
        </w:rPr>
      </w:pPr>
      <w:r>
        <w:rPr>
          <w:rFonts w:ascii="仿宋" w:hAnsi="仿宋" w:eastAsia="仿宋" w:cs="仿宋"/>
          <w:sz w:val="32"/>
          <w:szCs w:val="32"/>
        </w:rPr>
        <w:t>8</w:t>
      </w:r>
      <w:r>
        <w:rPr>
          <w:rFonts w:hint="eastAsia" w:ascii="仿宋" w:hAnsi="仿宋" w:eastAsia="仿宋" w:cs="仿宋"/>
          <w:sz w:val="32"/>
          <w:szCs w:val="32"/>
        </w:rPr>
        <w:t>、大力推进警务实战化建设，公安战斗力进一步提升。</w:t>
      </w:r>
    </w:p>
    <w:p>
      <w:pPr>
        <w:ind w:firstLine="560"/>
        <w:rPr>
          <w:rFonts w:ascii="仿宋" w:hAnsi="仿宋" w:eastAsia="仿宋"/>
          <w:sz w:val="32"/>
          <w:szCs w:val="32"/>
        </w:rPr>
      </w:pPr>
      <w:r>
        <w:rPr>
          <w:rFonts w:ascii="仿宋" w:hAnsi="仿宋" w:eastAsia="仿宋" w:cs="仿宋"/>
          <w:sz w:val="32"/>
          <w:szCs w:val="32"/>
        </w:rPr>
        <w:t>9</w:t>
      </w:r>
      <w:r>
        <w:rPr>
          <w:rFonts w:hint="eastAsia" w:ascii="仿宋" w:hAnsi="仿宋" w:eastAsia="仿宋" w:cs="仿宋"/>
          <w:sz w:val="32"/>
          <w:szCs w:val="32"/>
        </w:rPr>
        <w:t>、大力推进执法规范化建设，公安机关执法公信力进一步提升。</w:t>
      </w:r>
    </w:p>
    <w:p>
      <w:pPr>
        <w:ind w:firstLine="560"/>
        <w:rPr>
          <w:rFonts w:ascii="仿宋" w:hAnsi="仿宋" w:eastAsia="仿宋"/>
          <w:sz w:val="32"/>
          <w:szCs w:val="32"/>
        </w:rPr>
      </w:pPr>
      <w:r>
        <w:rPr>
          <w:rFonts w:ascii="仿宋" w:hAnsi="仿宋" w:eastAsia="仿宋" w:cs="仿宋"/>
          <w:sz w:val="32"/>
          <w:szCs w:val="32"/>
        </w:rPr>
        <w:t>10</w:t>
      </w:r>
      <w:r>
        <w:rPr>
          <w:rFonts w:hint="eastAsia" w:ascii="仿宋" w:hAnsi="仿宋" w:eastAsia="仿宋" w:cs="仿宋"/>
          <w:sz w:val="32"/>
          <w:szCs w:val="32"/>
        </w:rPr>
        <w:t>、大力推进队伍正规化建设，警队素质面貌进一步提升。</w:t>
      </w:r>
    </w:p>
    <w:p>
      <w:pPr>
        <w:spacing w:line="560" w:lineRule="exact"/>
        <w:ind w:firstLine="640"/>
        <w:rPr>
          <w:rFonts w:ascii="仿宋" w:hAnsi="仿宋" w:eastAsia="仿宋"/>
          <w:sz w:val="32"/>
          <w:szCs w:val="32"/>
        </w:rPr>
      </w:pPr>
    </w:p>
    <w:p>
      <w:pPr>
        <w:autoSpaceDE w:val="0"/>
        <w:autoSpaceDN w:val="0"/>
        <w:adjustRightInd w:val="0"/>
        <w:spacing w:line="560" w:lineRule="exact"/>
        <w:ind w:left="198" w:firstLine="640" w:firstLineChars="200"/>
        <w:jc w:val="center"/>
        <w:rPr>
          <w:rFonts w:ascii="仿宋" w:hAnsi="仿宋" w:eastAsia="仿宋" w:cs="仿宋"/>
          <w:bCs/>
          <w:sz w:val="32"/>
          <w:szCs w:val="32"/>
        </w:rPr>
      </w:pPr>
      <w:r>
        <w:rPr>
          <w:rFonts w:hint="eastAsia" w:ascii="黑体" w:hAnsi="黑体" w:eastAsia="黑体" w:cs="仿宋"/>
          <w:bCs/>
          <w:sz w:val="32"/>
          <w:szCs w:val="32"/>
        </w:rPr>
        <w:t>部门职责-工作活动绩效目标</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872"/>
        <w:gridCol w:w="1425"/>
        <w:gridCol w:w="705"/>
        <w:gridCol w:w="750"/>
        <w:gridCol w:w="750"/>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890" w:type="dxa"/>
            <w:gridSpan w:val="5"/>
            <w:tcBorders>
              <w:top w:val="single" w:color="FFFFFF" w:sz="6" w:space="0"/>
              <w:left w:val="single" w:color="FFFFFF" w:sz="6" w:space="0"/>
              <w:right w:val="single" w:color="FFFFFF" w:sz="6" w:space="0"/>
            </w:tcBorders>
            <w:vAlign w:val="center"/>
          </w:tcPr>
          <w:p>
            <w:pPr>
              <w:spacing w:line="300" w:lineRule="exact"/>
              <w:ind w:firstLine="480" w:firstLineChars="200"/>
              <w:rPr>
                <w:rFonts w:ascii="方正小标宋_GBK" w:eastAsia="方正小标宋_GBK"/>
              </w:rPr>
            </w:pPr>
            <w:r>
              <w:rPr>
                <w:rFonts w:ascii="方正小标宋_GBK" w:eastAsia="方正小标宋_GBK"/>
              </w:rPr>
              <w:t>312</w:t>
            </w:r>
            <w:r>
              <w:rPr>
                <w:rFonts w:hint="eastAsia" w:ascii="方正小标宋_GBK" w:eastAsia="方正小标宋_GBK"/>
              </w:rPr>
              <w:t>成安县公安局</w:t>
            </w:r>
          </w:p>
        </w:tc>
        <w:tc>
          <w:tcPr>
            <w:tcW w:w="3044" w:type="dxa"/>
            <w:gridSpan w:val="4"/>
            <w:tcBorders>
              <w:top w:val="single" w:color="FFFFFF" w:sz="6" w:space="0"/>
              <w:left w:val="single" w:color="FFFFFF" w:sz="6" w:space="0"/>
              <w:right w:val="single" w:color="FFFFFF" w:sz="6" w:space="0"/>
            </w:tcBorders>
            <w:vAlign w:val="center"/>
          </w:tcPr>
          <w:p>
            <w:pPr>
              <w:spacing w:line="300" w:lineRule="exact"/>
              <w:ind w:firstLine="480" w:firstLineChars="200"/>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872"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25"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3044"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ind w:firstLine="480" w:firstLineChars="200"/>
              <w:outlineLvl w:val="0"/>
            </w:pPr>
          </w:p>
        </w:tc>
        <w:tc>
          <w:tcPr>
            <w:tcW w:w="1276" w:type="dxa"/>
            <w:vMerge w:val="continue"/>
            <w:vAlign w:val="center"/>
          </w:tcPr>
          <w:p>
            <w:pPr>
              <w:spacing w:line="300" w:lineRule="exact"/>
              <w:ind w:firstLine="480" w:firstLineChars="200"/>
              <w:outlineLvl w:val="0"/>
            </w:pPr>
          </w:p>
        </w:tc>
        <w:tc>
          <w:tcPr>
            <w:tcW w:w="2976" w:type="dxa"/>
            <w:vMerge w:val="continue"/>
            <w:vAlign w:val="center"/>
          </w:tcPr>
          <w:p>
            <w:pPr>
              <w:spacing w:line="300" w:lineRule="exact"/>
              <w:ind w:firstLine="480" w:firstLineChars="200"/>
              <w:outlineLvl w:val="0"/>
            </w:pPr>
          </w:p>
        </w:tc>
        <w:tc>
          <w:tcPr>
            <w:tcW w:w="2872" w:type="dxa"/>
            <w:vMerge w:val="continue"/>
            <w:vAlign w:val="center"/>
          </w:tcPr>
          <w:p>
            <w:pPr>
              <w:spacing w:line="300" w:lineRule="exact"/>
              <w:ind w:firstLine="480" w:firstLineChars="200"/>
              <w:outlineLvl w:val="0"/>
            </w:pPr>
          </w:p>
        </w:tc>
        <w:tc>
          <w:tcPr>
            <w:tcW w:w="1425" w:type="dxa"/>
            <w:vMerge w:val="continue"/>
            <w:vAlign w:val="center"/>
          </w:tcPr>
          <w:p>
            <w:pPr>
              <w:spacing w:line="300" w:lineRule="exact"/>
              <w:ind w:firstLine="480" w:firstLineChars="200"/>
              <w:outlineLvl w:val="0"/>
            </w:pPr>
          </w:p>
        </w:tc>
        <w:tc>
          <w:tcPr>
            <w:tcW w:w="705"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50"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50"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839"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维护国家安全</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ind w:firstLine="480" w:firstLineChars="200"/>
              <w:rPr>
                <w:rFonts w:ascii="方正书宋_GBK" w:eastAsia="方正书宋_GBK"/>
              </w:rPr>
            </w:pPr>
            <w:r>
              <w:rPr>
                <w:rFonts w:hint="eastAsia" w:ascii="方正书宋_GBK" w:eastAsia="方正书宋_GBK"/>
              </w:rPr>
              <w:t>预防打击危害国家安全和县级社会稳定的案件及事件。</w:t>
            </w:r>
          </w:p>
        </w:tc>
        <w:tc>
          <w:tcPr>
            <w:tcW w:w="2872" w:type="dxa"/>
            <w:vAlign w:val="center"/>
          </w:tcPr>
          <w:p>
            <w:pPr>
              <w:spacing w:line="300" w:lineRule="exact"/>
              <w:ind w:firstLine="480" w:firstLineChars="200"/>
              <w:rPr>
                <w:rFonts w:ascii="方正书宋_GBK" w:eastAsia="方正书宋_GBK"/>
              </w:rPr>
            </w:pPr>
            <w:r>
              <w:rPr>
                <w:rFonts w:hint="eastAsia" w:ascii="方正书宋_GBK" w:eastAsia="方正书宋_GBK"/>
              </w:rPr>
              <w:t>维护国家安全和政治稳定。</w:t>
            </w:r>
          </w:p>
        </w:tc>
        <w:tc>
          <w:tcPr>
            <w:tcW w:w="1425" w:type="dxa"/>
            <w:vAlign w:val="center"/>
          </w:tcPr>
          <w:p>
            <w:pPr>
              <w:spacing w:line="300" w:lineRule="exact"/>
              <w:ind w:firstLine="480" w:firstLineChars="200"/>
              <w:rPr>
                <w:rFonts w:ascii="方正书宋_GBK" w:eastAsia="方正书宋_GBK"/>
              </w:rPr>
            </w:pPr>
          </w:p>
        </w:tc>
        <w:tc>
          <w:tcPr>
            <w:tcW w:w="705" w:type="dxa"/>
            <w:vAlign w:val="center"/>
          </w:tcPr>
          <w:p>
            <w:pPr>
              <w:spacing w:line="300" w:lineRule="exact"/>
              <w:ind w:firstLine="480" w:firstLineChars="200"/>
              <w:rPr>
                <w:rFonts w:ascii="方正书宋_GBK" w:eastAsia="方正书宋_GBK"/>
              </w:rPr>
            </w:pPr>
          </w:p>
        </w:tc>
        <w:tc>
          <w:tcPr>
            <w:tcW w:w="750" w:type="dxa"/>
            <w:vAlign w:val="center"/>
          </w:tcPr>
          <w:p>
            <w:pPr>
              <w:spacing w:line="300" w:lineRule="exact"/>
              <w:ind w:firstLine="480" w:firstLineChars="200"/>
              <w:rPr>
                <w:rFonts w:ascii="方正书宋_GBK" w:eastAsia="方正书宋_GBK"/>
              </w:rPr>
            </w:pPr>
          </w:p>
        </w:tc>
        <w:tc>
          <w:tcPr>
            <w:tcW w:w="750" w:type="dxa"/>
            <w:vAlign w:val="center"/>
          </w:tcPr>
          <w:p>
            <w:pPr>
              <w:spacing w:line="300" w:lineRule="exact"/>
              <w:ind w:firstLine="480" w:firstLineChars="200"/>
              <w:rPr>
                <w:rFonts w:ascii="方正书宋_GBK" w:eastAsia="方正书宋_GBK"/>
              </w:rPr>
            </w:pPr>
          </w:p>
        </w:tc>
        <w:tc>
          <w:tcPr>
            <w:tcW w:w="839" w:type="dxa"/>
            <w:vAlign w:val="center"/>
          </w:tcPr>
          <w:p>
            <w:pPr>
              <w:spacing w:line="300" w:lineRule="exact"/>
              <w:ind w:firstLine="480" w:firstLineChars="20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rPr>
                <w:rFonts w:ascii="方正书宋_GBK" w:eastAsia="方正书宋_GBK"/>
                <w:b/>
              </w:rPr>
            </w:pPr>
            <w:r>
              <w:rPr>
                <w:rFonts w:hint="eastAsia" w:ascii="方正书宋_GBK" w:eastAsia="方正书宋_GBK"/>
                <w:b/>
              </w:rPr>
              <w:t>国内安全保卫</w:t>
            </w:r>
          </w:p>
        </w:tc>
        <w:tc>
          <w:tcPr>
            <w:tcW w:w="1276" w:type="dxa"/>
            <w:vMerge w:val="restart"/>
            <w:vAlign w:val="center"/>
          </w:tcPr>
          <w:p>
            <w:pPr>
              <w:spacing w:line="300" w:lineRule="exact"/>
              <w:rPr>
                <w:rFonts w:ascii="方正书宋_GBK" w:eastAsia="方正书宋_GBK"/>
              </w:rPr>
            </w:pPr>
            <w:r>
              <w:rPr>
                <w:rFonts w:hint="eastAsia" w:ascii="方正书宋_GBK" w:eastAsia="方正书宋_GBK"/>
              </w:rPr>
              <w:t>2</w:t>
            </w:r>
          </w:p>
        </w:tc>
        <w:tc>
          <w:tcPr>
            <w:tcW w:w="2976"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针对境内外</w:t>
            </w:r>
            <w:r>
              <w:rPr>
                <w:rFonts w:hint="cs" w:ascii="方正书宋_GBK" w:eastAsia="方正书宋_GBK"/>
              </w:rPr>
              <w:t>“</w:t>
            </w:r>
            <w:r>
              <w:rPr>
                <w:rFonts w:hint="eastAsia" w:ascii="方正书宋_GBK" w:eastAsia="方正书宋_GBK"/>
              </w:rPr>
              <w:t>民运</w:t>
            </w:r>
            <w:r>
              <w:rPr>
                <w:rFonts w:hint="cs" w:ascii="方正书宋_GBK" w:eastAsia="方正书宋_GBK"/>
              </w:rPr>
              <w:t>”</w:t>
            </w:r>
            <w:r>
              <w:rPr>
                <w:rFonts w:hint="eastAsia" w:ascii="方正书宋_GBK" w:eastAsia="方正书宋_GBK"/>
              </w:rPr>
              <w:t>、极端宗教等敌对势力、敌对组织和敌对分子，在民族宗教、社科高校、新闻出版、涉外及其他特殊领域，运用专门力量和手段，开展情报信息、专案侦察和防范保卫工作。</w:t>
            </w:r>
          </w:p>
        </w:tc>
        <w:tc>
          <w:tcPr>
            <w:tcW w:w="2872"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及时发现情报、线索，有效防范影响政治安全的重大敏感事件，阻止境内外敌对势力在网上进行集中的反动宣传、建立政治舞台和活动阵地。</w:t>
            </w:r>
          </w:p>
        </w:tc>
        <w:tc>
          <w:tcPr>
            <w:tcW w:w="1425" w:type="dxa"/>
            <w:vAlign w:val="center"/>
          </w:tcPr>
          <w:p>
            <w:pPr>
              <w:spacing w:line="300" w:lineRule="exact"/>
              <w:rPr>
                <w:rFonts w:ascii="方正书宋_GBK" w:eastAsia="方正书宋_GBK"/>
              </w:rPr>
            </w:pPr>
            <w:r>
              <w:rPr>
                <w:rFonts w:hint="eastAsia" w:ascii="方正书宋_GBK" w:eastAsia="方正书宋_GBK"/>
              </w:rPr>
              <w:t>发现（核查）线索和情报信息增长率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重大案件（事件）破案率（化解率）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重点人、重点阵地控制率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75</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围绕重点目标建情率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ind w:firstLine="482" w:firstLineChars="200"/>
              <w:rPr>
                <w:rFonts w:ascii="方正书宋_GBK" w:eastAsia="方正书宋_GBK"/>
                <w:b/>
              </w:rPr>
            </w:pPr>
            <w:r>
              <w:rPr>
                <w:rFonts w:hint="eastAsia" w:ascii="方正书宋_GBK" w:eastAsia="方正书宋_GBK"/>
                <w:b/>
              </w:rPr>
              <w:t>打击防范违法犯罪</w:t>
            </w:r>
          </w:p>
        </w:tc>
        <w:tc>
          <w:tcPr>
            <w:tcW w:w="1276" w:type="dxa"/>
            <w:vAlign w:val="center"/>
          </w:tcPr>
          <w:p>
            <w:pPr>
              <w:spacing w:line="300" w:lineRule="exact"/>
              <w:ind w:firstLine="480" w:firstLineChars="200"/>
              <w:rPr>
                <w:rFonts w:ascii="方正书宋_GBK" w:eastAsia="方正书宋_GBK"/>
              </w:rPr>
            </w:pPr>
            <w:r>
              <w:rPr>
                <w:rFonts w:hint="eastAsia" w:ascii="方正书宋_GBK" w:eastAsia="方正书宋_GBK"/>
              </w:rPr>
              <w:t>100</w:t>
            </w:r>
          </w:p>
        </w:tc>
        <w:tc>
          <w:tcPr>
            <w:tcW w:w="2976" w:type="dxa"/>
            <w:vAlign w:val="center"/>
          </w:tcPr>
          <w:p>
            <w:pPr>
              <w:spacing w:line="300" w:lineRule="exact"/>
              <w:ind w:firstLine="480" w:firstLineChars="200"/>
              <w:rPr>
                <w:rFonts w:ascii="方正书宋_GBK" w:eastAsia="方正书宋_GBK"/>
              </w:rPr>
            </w:pPr>
            <w:r>
              <w:rPr>
                <w:rFonts w:hint="eastAsia" w:ascii="方正书宋_GBK" w:eastAsia="方正书宋_GBK"/>
              </w:rPr>
              <w:t>各类刑事案件、经济犯罪案件、毒品犯罪案件、网络犯罪案件的侦查工作，指导、办理食品药品安全、环境安全保卫工作。</w:t>
            </w:r>
          </w:p>
        </w:tc>
        <w:tc>
          <w:tcPr>
            <w:tcW w:w="2872" w:type="dxa"/>
            <w:vAlign w:val="center"/>
          </w:tcPr>
          <w:p>
            <w:pPr>
              <w:spacing w:line="300" w:lineRule="exact"/>
              <w:ind w:firstLine="480" w:firstLineChars="200"/>
              <w:rPr>
                <w:rFonts w:ascii="方正书宋_GBK" w:eastAsia="方正书宋_GBK"/>
              </w:rPr>
            </w:pPr>
            <w:r>
              <w:rPr>
                <w:rFonts w:hint="eastAsia" w:ascii="方正书宋_GBK" w:eastAsia="方正书宋_GBK"/>
              </w:rPr>
              <w:t>降低案件发案率，提高案件侦破率。</w:t>
            </w:r>
          </w:p>
        </w:tc>
        <w:tc>
          <w:tcPr>
            <w:tcW w:w="1425" w:type="dxa"/>
            <w:vAlign w:val="center"/>
          </w:tcPr>
          <w:p>
            <w:pPr>
              <w:spacing w:line="300" w:lineRule="exact"/>
              <w:ind w:firstLine="480" w:firstLineChars="200"/>
              <w:rPr>
                <w:rFonts w:ascii="方正书宋_GBK" w:eastAsia="方正书宋_GBK"/>
              </w:rPr>
            </w:pP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ind w:firstLine="482" w:firstLineChars="200"/>
              <w:rPr>
                <w:rFonts w:ascii="方正书宋_GBK" w:eastAsia="方正书宋_GBK"/>
                <w:b/>
              </w:rPr>
            </w:pPr>
            <w:r>
              <w:rPr>
                <w:rFonts w:hint="eastAsia" w:ascii="方正书宋_GBK" w:eastAsia="方正书宋_GBK"/>
                <w:b/>
              </w:rPr>
              <w:t>　大要案侦查</w:t>
            </w:r>
          </w:p>
        </w:tc>
        <w:tc>
          <w:tcPr>
            <w:tcW w:w="1276"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50</w:t>
            </w:r>
          </w:p>
        </w:tc>
        <w:tc>
          <w:tcPr>
            <w:tcW w:w="2976"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协调暴力犯罪案件、文物走私案件、多发性侵财案件和其他刑事案件的侦破。</w:t>
            </w:r>
          </w:p>
        </w:tc>
        <w:tc>
          <w:tcPr>
            <w:tcW w:w="2872"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有效控制、降低大要案发案率，严厉打击刑事犯罪，保护人民生命安全，维护社会长治久安。</w:t>
            </w: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涉爆案件破案率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逃犯缉捕率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破多发性侵财犯罪案、暴力犯罪案、持枪犯罪案和贩卖枪支案件破案率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p>
            <w:pPr>
              <w:spacing w:line="300" w:lineRule="exact"/>
              <w:rPr>
                <w:rFonts w:ascii="方正书宋_GBK" w:eastAsia="方正书宋_GBK"/>
              </w:rPr>
            </w:pP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涉文物案件破案率</w:t>
            </w:r>
          </w:p>
        </w:tc>
        <w:tc>
          <w:tcPr>
            <w:tcW w:w="705" w:type="dxa"/>
            <w:vAlign w:val="center"/>
          </w:tcPr>
          <w:p>
            <w:pPr>
              <w:spacing w:line="300" w:lineRule="exact"/>
              <w:rPr>
                <w:rFonts w:ascii="方正书宋_GBK" w:eastAsia="方正书宋_GBK"/>
              </w:rPr>
            </w:pPr>
            <w:r>
              <w:rPr>
                <w:rFonts w:ascii="方正书宋_GBK" w:eastAsia="方正书宋_GBK"/>
              </w:rPr>
              <w:t>10</w:t>
            </w:r>
            <w:r>
              <w:rPr>
                <w:rFonts w:hint="eastAsia" w:ascii="方正书宋_GBK" w:eastAsia="方正书宋_GBK"/>
              </w:rPr>
              <w:t>0%</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rPr>
                <w:rFonts w:ascii="方正书宋_GBK" w:eastAsia="方正书宋_GBK"/>
                <w:b/>
              </w:rPr>
            </w:pPr>
            <w:r>
              <w:rPr>
                <w:rFonts w:hint="eastAsia" w:ascii="方正书宋_GBK" w:eastAsia="方正书宋_GBK"/>
                <w:b/>
              </w:rPr>
              <w:t>有组织犯罪侦查</w:t>
            </w:r>
          </w:p>
        </w:tc>
        <w:tc>
          <w:tcPr>
            <w:tcW w:w="1276" w:type="dxa"/>
            <w:vMerge w:val="restart"/>
            <w:vAlign w:val="center"/>
          </w:tcPr>
          <w:p>
            <w:pPr>
              <w:spacing w:line="300" w:lineRule="exact"/>
              <w:ind w:firstLine="480" w:firstLineChars="200"/>
              <w:rPr>
                <w:rFonts w:ascii="方正书宋_GBK" w:eastAsia="方正书宋_GBK"/>
              </w:rPr>
            </w:pPr>
          </w:p>
        </w:tc>
        <w:tc>
          <w:tcPr>
            <w:tcW w:w="2976"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组织指挥协调县级</w:t>
            </w:r>
            <w:r>
              <w:rPr>
                <w:rFonts w:hint="eastAsia" w:ascii="方正书宋_GBK" w:eastAsia="方正书宋_GBK"/>
                <w:lang w:eastAsia="zh-CN"/>
              </w:rPr>
              <w:t>扫黑</w:t>
            </w:r>
            <w:r>
              <w:rPr>
                <w:rFonts w:hint="eastAsia" w:ascii="方正书宋_GBK" w:eastAsia="方正书宋_GBK"/>
              </w:rPr>
              <w:t>除恶工作，侦办黑社会性质组织案件和恶势力团伙案件；组织指挥协调县级涉及</w:t>
            </w:r>
            <w:r>
              <w:rPr>
                <w:rFonts w:hint="cs" w:ascii="方正书宋_GBK" w:eastAsia="方正书宋_GBK"/>
              </w:rPr>
              <w:t>“</w:t>
            </w:r>
            <w:r>
              <w:rPr>
                <w:rFonts w:hint="eastAsia" w:ascii="方正书宋_GBK" w:eastAsia="方正书宋_GBK"/>
              </w:rPr>
              <w:t>伪基站</w:t>
            </w:r>
            <w:r>
              <w:rPr>
                <w:rFonts w:hint="cs" w:ascii="方正书宋_GBK" w:eastAsia="方正书宋_GBK"/>
              </w:rPr>
              <w:t>”</w:t>
            </w:r>
            <w:r>
              <w:rPr>
                <w:rFonts w:hint="eastAsia" w:ascii="方正书宋_GBK" w:eastAsia="方正书宋_GBK"/>
              </w:rPr>
              <w:t>、非法调查类等非接触性新型犯罪工作，侦办新型犯罪案件。</w:t>
            </w:r>
          </w:p>
        </w:tc>
        <w:tc>
          <w:tcPr>
            <w:tcW w:w="2872"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有效打击黑社会性质团伙及新型犯罪，严厉打击刑事犯罪，保护人民群众生命和财产安全，维护社会政策秩序。</w:t>
            </w: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新型犯罪案件的打击处理率</w:t>
            </w:r>
          </w:p>
        </w:tc>
        <w:tc>
          <w:tcPr>
            <w:tcW w:w="705" w:type="dxa"/>
            <w:vAlign w:val="center"/>
          </w:tcPr>
          <w:p>
            <w:pPr>
              <w:spacing w:line="300" w:lineRule="exact"/>
              <w:rPr>
                <w:rFonts w:ascii="方正书宋_GBK" w:eastAsia="方正书宋_GBK"/>
              </w:rPr>
            </w:pPr>
            <w:r>
              <w:rPr>
                <w:rFonts w:ascii="方正书宋_GBK" w:eastAsia="方正书宋_GBK"/>
              </w:rPr>
              <w:t>90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黑恶案件的打击处理率</w:t>
            </w:r>
          </w:p>
        </w:tc>
        <w:tc>
          <w:tcPr>
            <w:tcW w:w="705" w:type="dxa"/>
            <w:vAlign w:val="center"/>
          </w:tcPr>
          <w:p>
            <w:pPr>
              <w:spacing w:line="300" w:lineRule="exact"/>
              <w:rPr>
                <w:rFonts w:ascii="方正书宋_GBK" w:eastAsia="方正书宋_GBK"/>
              </w:rPr>
            </w:pPr>
            <w:r>
              <w:rPr>
                <w:rFonts w:ascii="方正书宋_GBK" w:eastAsia="方正书宋_GBK"/>
              </w:rPr>
              <w:t>90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ind w:firstLine="482" w:firstLineChars="200"/>
              <w:rPr>
                <w:rFonts w:ascii="方正书宋_GBK" w:eastAsia="方正书宋_GBK"/>
                <w:b/>
              </w:rPr>
            </w:pPr>
            <w:r>
              <w:rPr>
                <w:rFonts w:hint="eastAsia" w:ascii="方正书宋_GBK" w:eastAsia="方正书宋_GBK"/>
                <w:b/>
              </w:rPr>
              <w:t>道路交通管理</w:t>
            </w:r>
          </w:p>
        </w:tc>
        <w:tc>
          <w:tcPr>
            <w:tcW w:w="1276" w:type="dxa"/>
            <w:vAlign w:val="center"/>
          </w:tcPr>
          <w:p>
            <w:pPr>
              <w:spacing w:line="300" w:lineRule="exact"/>
              <w:ind w:firstLine="480" w:firstLineChars="200"/>
              <w:rPr>
                <w:rFonts w:ascii="方正书宋_GBK" w:eastAsia="方正书宋_GBK"/>
              </w:rPr>
            </w:pPr>
          </w:p>
        </w:tc>
        <w:tc>
          <w:tcPr>
            <w:tcW w:w="2976" w:type="dxa"/>
            <w:vAlign w:val="center"/>
          </w:tcPr>
          <w:p>
            <w:pPr>
              <w:spacing w:line="300" w:lineRule="exact"/>
              <w:ind w:firstLine="480" w:firstLineChars="200"/>
              <w:rPr>
                <w:rFonts w:ascii="方正书宋_GBK" w:eastAsia="方正书宋_GBK"/>
              </w:rPr>
            </w:pPr>
            <w:r>
              <w:rPr>
                <w:rFonts w:hint="eastAsia" w:ascii="方正书宋_GBK" w:eastAsia="方正书宋_GBK"/>
              </w:rPr>
              <w:t>根据《中华人民共和国道路交通安全法》有关规定，对国省道、高速公路、县乡道路实行统一科学管理，确保道路交通安全畅通、高效便捷。</w:t>
            </w:r>
          </w:p>
        </w:tc>
        <w:tc>
          <w:tcPr>
            <w:tcW w:w="2872" w:type="dxa"/>
            <w:vAlign w:val="center"/>
          </w:tcPr>
          <w:p>
            <w:pPr>
              <w:spacing w:line="300" w:lineRule="exact"/>
              <w:ind w:firstLine="480" w:firstLineChars="200"/>
              <w:rPr>
                <w:rFonts w:ascii="方正书宋_GBK" w:eastAsia="方正书宋_GBK"/>
              </w:rPr>
            </w:pPr>
            <w:r>
              <w:rPr>
                <w:rFonts w:hint="eastAsia" w:ascii="方正书宋_GBK" w:eastAsia="方正书宋_GBK"/>
              </w:rPr>
              <w:t>保障道路交通安全、畅通、有序，为人民生活和社会安定服务</w:t>
            </w:r>
          </w:p>
        </w:tc>
        <w:tc>
          <w:tcPr>
            <w:tcW w:w="1425" w:type="dxa"/>
            <w:vAlign w:val="center"/>
          </w:tcPr>
          <w:p>
            <w:pPr>
              <w:spacing w:line="300" w:lineRule="exact"/>
              <w:ind w:firstLine="480" w:firstLineChars="200"/>
              <w:rPr>
                <w:rFonts w:ascii="方正书宋_GBK" w:eastAsia="方正书宋_GBK"/>
              </w:rPr>
            </w:pP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ind w:firstLine="482" w:firstLineChars="200"/>
              <w:rPr>
                <w:rFonts w:ascii="方正书宋_GBK" w:eastAsia="方正书宋_GBK"/>
                <w:b/>
              </w:rPr>
            </w:pPr>
            <w:r>
              <w:rPr>
                <w:rFonts w:hint="eastAsia" w:ascii="方正书宋_GBK" w:eastAsia="方正书宋_GBK"/>
                <w:b/>
              </w:rPr>
              <w:t>道路交通秩序管理</w:t>
            </w:r>
          </w:p>
        </w:tc>
        <w:tc>
          <w:tcPr>
            <w:tcW w:w="1276"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10</w:t>
            </w:r>
          </w:p>
        </w:tc>
        <w:tc>
          <w:tcPr>
            <w:tcW w:w="2976"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实施新型城镇化建设畅通工程，加大城市道路监控系统和道路安全设施建设，推进公路巡警建设，执行暑期及两会安保任务。</w:t>
            </w:r>
          </w:p>
        </w:tc>
        <w:tc>
          <w:tcPr>
            <w:tcW w:w="2872"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维护全县良好的道路交通秩序，缓解城市交通拥堵，提高道路通行能力；加强公路巡警建设，提升道路交通秩序管理水平。</w:t>
            </w: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常发拥堵路段数降低率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交通拥堵持续时间减低率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交通拥堵路段里程缓解率</w:t>
            </w: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ind w:firstLine="482" w:firstLineChars="200"/>
              <w:rPr>
                <w:rFonts w:ascii="方正书宋_GBK" w:eastAsia="方正书宋_GBK"/>
                <w:b/>
              </w:rPr>
            </w:pPr>
            <w:r>
              <w:rPr>
                <w:rFonts w:hint="eastAsia" w:ascii="方正书宋_GBK" w:eastAsia="方正书宋_GBK"/>
                <w:b/>
              </w:rPr>
              <w:t>羁押监管</w:t>
            </w:r>
          </w:p>
        </w:tc>
        <w:tc>
          <w:tcPr>
            <w:tcW w:w="1276" w:type="dxa"/>
            <w:vAlign w:val="center"/>
          </w:tcPr>
          <w:p>
            <w:pPr>
              <w:spacing w:line="300" w:lineRule="exact"/>
              <w:ind w:firstLine="480" w:firstLineChars="200"/>
              <w:rPr>
                <w:rFonts w:ascii="方正书宋_GBK" w:eastAsia="方正书宋_GBK"/>
              </w:rPr>
            </w:pPr>
            <w:r>
              <w:rPr>
                <w:rFonts w:hint="eastAsia" w:ascii="方正书宋_GBK" w:eastAsia="方正书宋_GBK"/>
              </w:rPr>
              <w:t>5</w:t>
            </w:r>
          </w:p>
        </w:tc>
        <w:tc>
          <w:tcPr>
            <w:tcW w:w="2976" w:type="dxa"/>
            <w:vAlign w:val="center"/>
          </w:tcPr>
          <w:p>
            <w:pPr>
              <w:spacing w:line="300" w:lineRule="exact"/>
              <w:ind w:firstLine="480" w:firstLineChars="200"/>
              <w:rPr>
                <w:rFonts w:ascii="方正书宋_GBK" w:eastAsia="方正书宋_GBK"/>
              </w:rPr>
            </w:pPr>
            <w:r>
              <w:rPr>
                <w:rFonts w:hint="eastAsia" w:ascii="方正书宋_GBK" w:eastAsia="方正书宋_GBK"/>
              </w:rPr>
              <w:t>指导县级公安监管场所业务工作及在押人员的监管教育、安全防范工作，查处安全事故；指导监所硬件设施建设；指导县级公安监管部门做好教育感化深挖犯罪工作。</w:t>
            </w:r>
          </w:p>
        </w:tc>
        <w:tc>
          <w:tcPr>
            <w:tcW w:w="2872" w:type="dxa"/>
            <w:vAlign w:val="center"/>
          </w:tcPr>
          <w:p>
            <w:pPr>
              <w:spacing w:line="300" w:lineRule="exact"/>
              <w:ind w:firstLine="480" w:firstLineChars="200"/>
              <w:rPr>
                <w:rFonts w:ascii="方正书宋_GBK" w:eastAsia="方正书宋_GBK"/>
              </w:rPr>
            </w:pPr>
            <w:r>
              <w:rPr>
                <w:rFonts w:hint="eastAsia" w:ascii="方正书宋_GBK" w:eastAsia="方正书宋_GBK"/>
              </w:rPr>
              <w:t>全县公安监所管理和安全防范水平不断提升；全县监所按照相关标准做好硬件设施建设、被监管人员生活、卫生、医疗保障工作；做好监所信息化建设；不断提高监所卫生医疗水平；积极开展深挖犯罪工作，破获各类案件。</w:t>
            </w:r>
          </w:p>
        </w:tc>
        <w:tc>
          <w:tcPr>
            <w:tcW w:w="1425" w:type="dxa"/>
            <w:vAlign w:val="center"/>
          </w:tcPr>
          <w:p>
            <w:pPr>
              <w:spacing w:line="300" w:lineRule="exact"/>
              <w:ind w:firstLine="480" w:firstLineChars="200"/>
              <w:rPr>
                <w:rFonts w:ascii="方正书宋_GBK" w:eastAsia="方正书宋_GBK"/>
              </w:rPr>
            </w:pPr>
          </w:p>
        </w:tc>
        <w:tc>
          <w:tcPr>
            <w:tcW w:w="705" w:type="dxa"/>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ind w:firstLine="482" w:firstLineChars="200"/>
              <w:rPr>
                <w:rFonts w:ascii="方正书宋_GBK" w:eastAsia="方正书宋_GBK"/>
                <w:b/>
              </w:rPr>
            </w:pPr>
            <w:r>
              <w:rPr>
                <w:rFonts w:hint="eastAsia" w:ascii="方正书宋_GBK" w:eastAsia="方正书宋_GBK"/>
                <w:b/>
              </w:rPr>
              <w:t>　　羁押监管</w:t>
            </w:r>
          </w:p>
        </w:tc>
        <w:tc>
          <w:tcPr>
            <w:tcW w:w="1276" w:type="dxa"/>
            <w:vMerge w:val="restart"/>
            <w:vAlign w:val="center"/>
          </w:tcPr>
          <w:p>
            <w:pPr>
              <w:spacing w:line="300" w:lineRule="exact"/>
              <w:ind w:firstLine="480" w:firstLineChars="200"/>
              <w:rPr>
                <w:rFonts w:ascii="方正书宋_GBK" w:eastAsia="方正书宋_GBK"/>
              </w:rPr>
            </w:pPr>
          </w:p>
        </w:tc>
        <w:tc>
          <w:tcPr>
            <w:tcW w:w="2976"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县级公安监管场所业务工作及在押人员的监管教育、安全防范工作，查处安全事故；指导监所硬件设施建设；指导县级公安监管部门做好教育感化深挖犯罪工作。</w:t>
            </w:r>
          </w:p>
        </w:tc>
        <w:tc>
          <w:tcPr>
            <w:tcW w:w="2872" w:type="dxa"/>
            <w:vMerge w:val="restart"/>
            <w:vAlign w:val="center"/>
          </w:tcPr>
          <w:p>
            <w:pPr>
              <w:spacing w:line="300" w:lineRule="exact"/>
              <w:ind w:firstLine="480" w:firstLineChars="200"/>
              <w:rPr>
                <w:rFonts w:ascii="方正书宋_GBK" w:eastAsia="方正书宋_GBK"/>
              </w:rPr>
            </w:pPr>
            <w:r>
              <w:rPr>
                <w:rFonts w:hint="eastAsia" w:ascii="方正书宋_GBK" w:eastAsia="方正书宋_GBK"/>
              </w:rPr>
              <w:t>提升全县公安监所管理和安全防范水平。</w:t>
            </w: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与全省平均水平相比程度</w:t>
            </w:r>
          </w:p>
        </w:tc>
        <w:tc>
          <w:tcPr>
            <w:tcW w:w="705" w:type="dxa"/>
            <w:vAlign w:val="center"/>
          </w:tcPr>
          <w:p>
            <w:pPr>
              <w:spacing w:line="300" w:lineRule="exact"/>
              <w:rPr>
                <w:rFonts w:ascii="方正书宋_GBK" w:eastAsia="方正书宋_GBK"/>
              </w:rPr>
            </w:pPr>
            <w:r>
              <w:rPr>
                <w:rFonts w:ascii="方正书宋_GBK" w:eastAsia="方正书宋_GBK"/>
              </w:rPr>
              <w:t>90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ind w:firstLine="482" w:firstLineChars="200"/>
              <w:rPr>
                <w:rFonts w:ascii="方正书宋_GBK" w:eastAsia="方正书宋_GBK"/>
                <w:b/>
              </w:rPr>
            </w:pPr>
          </w:p>
        </w:tc>
        <w:tc>
          <w:tcPr>
            <w:tcW w:w="1276" w:type="dxa"/>
            <w:vMerge w:val="continue"/>
            <w:vAlign w:val="center"/>
          </w:tcPr>
          <w:p>
            <w:pPr>
              <w:spacing w:line="300" w:lineRule="exact"/>
              <w:ind w:firstLine="480" w:firstLineChars="200"/>
              <w:rPr>
                <w:rFonts w:ascii="方正书宋_GBK" w:eastAsia="方正书宋_GBK"/>
              </w:rPr>
            </w:pPr>
          </w:p>
        </w:tc>
        <w:tc>
          <w:tcPr>
            <w:tcW w:w="2976" w:type="dxa"/>
            <w:vMerge w:val="continue"/>
            <w:vAlign w:val="center"/>
          </w:tcPr>
          <w:p>
            <w:pPr>
              <w:spacing w:line="300" w:lineRule="exact"/>
              <w:ind w:firstLine="480" w:firstLineChars="200"/>
              <w:rPr>
                <w:rFonts w:ascii="方正书宋_GBK" w:eastAsia="方正书宋_GBK"/>
              </w:rPr>
            </w:pPr>
          </w:p>
        </w:tc>
        <w:tc>
          <w:tcPr>
            <w:tcW w:w="2872" w:type="dxa"/>
            <w:vMerge w:val="continue"/>
            <w:vAlign w:val="center"/>
          </w:tcPr>
          <w:p>
            <w:pPr>
              <w:spacing w:line="300" w:lineRule="exact"/>
              <w:ind w:firstLine="480" w:firstLineChars="200"/>
              <w:rPr>
                <w:rFonts w:ascii="方正书宋_GBK" w:eastAsia="方正书宋_GBK"/>
              </w:rPr>
            </w:pPr>
          </w:p>
        </w:tc>
        <w:tc>
          <w:tcPr>
            <w:tcW w:w="1425" w:type="dxa"/>
            <w:vAlign w:val="center"/>
          </w:tcPr>
          <w:p>
            <w:pPr>
              <w:spacing w:line="300" w:lineRule="exact"/>
              <w:ind w:firstLine="480" w:firstLineChars="200"/>
              <w:rPr>
                <w:rFonts w:ascii="方正书宋_GBK" w:eastAsia="方正书宋_GBK"/>
              </w:rPr>
            </w:pPr>
            <w:r>
              <w:rPr>
                <w:rFonts w:hint="eastAsia" w:ascii="方正书宋_GBK" w:eastAsia="方正书宋_GBK"/>
              </w:rPr>
              <w:t>安全事故发生降低率</w:t>
            </w:r>
          </w:p>
        </w:tc>
        <w:tc>
          <w:tcPr>
            <w:tcW w:w="705" w:type="dxa"/>
            <w:vAlign w:val="center"/>
          </w:tcPr>
          <w:p>
            <w:pPr>
              <w:spacing w:line="300" w:lineRule="exact"/>
              <w:rPr>
                <w:rFonts w:ascii="方正书宋_GBK" w:eastAsia="方正书宋_GBK"/>
              </w:rPr>
            </w:pPr>
            <w:r>
              <w:rPr>
                <w:rFonts w:ascii="方正书宋_GBK" w:eastAsia="方正书宋_GBK"/>
              </w:rPr>
              <w:t>90</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75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839" w:type="dxa"/>
            <w:vAlign w:val="center"/>
          </w:tcPr>
          <w:p>
            <w:pPr>
              <w:spacing w:line="300" w:lineRule="exact"/>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bl>
    <w:p>
      <w:pPr>
        <w:spacing w:before="10" w:after="10"/>
        <w:ind w:firstLine="640"/>
        <w:outlineLvl w:val="5"/>
        <w:rPr>
          <w:lang w:eastAsia="zh-CN"/>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1、"天网“工程光纤租赁费及电费绩效目标表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1.确保监控系统正常运行和视频监控系统安全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安装前端监控数量</w:t>
            </w:r>
          </w:p>
        </w:tc>
        <w:tc>
          <w:tcPr>
            <w:tcW w:w="2835" w:type="dxa"/>
            <w:vAlign w:val="center"/>
          </w:tcPr>
          <w:p>
            <w:pPr>
              <w:pStyle w:val="12"/>
            </w:pPr>
            <w:r>
              <w:t>当年监控数量</w:t>
            </w:r>
          </w:p>
        </w:tc>
        <w:tc>
          <w:tcPr>
            <w:tcW w:w="2551" w:type="dxa"/>
            <w:vAlign w:val="center"/>
          </w:tcPr>
          <w:p>
            <w:pPr>
              <w:pStyle w:val="12"/>
            </w:pPr>
            <w:r>
              <w:t>≥600路</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安装光纤节点数量</w:t>
            </w:r>
          </w:p>
        </w:tc>
        <w:tc>
          <w:tcPr>
            <w:tcW w:w="2835" w:type="dxa"/>
            <w:vAlign w:val="center"/>
          </w:tcPr>
          <w:p>
            <w:pPr>
              <w:pStyle w:val="12"/>
            </w:pPr>
            <w:r>
              <w:t>实际安装光纤节点数量</w:t>
            </w:r>
          </w:p>
        </w:tc>
        <w:tc>
          <w:tcPr>
            <w:tcW w:w="2551" w:type="dxa"/>
            <w:vAlign w:val="center"/>
          </w:tcPr>
          <w:p>
            <w:pPr>
              <w:pStyle w:val="12"/>
            </w:pPr>
            <w:r>
              <w:t>≥211个</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系统故障率</w:t>
            </w:r>
          </w:p>
        </w:tc>
        <w:tc>
          <w:tcPr>
            <w:tcW w:w="2835" w:type="dxa"/>
            <w:vAlign w:val="center"/>
          </w:tcPr>
          <w:p>
            <w:pPr>
              <w:pStyle w:val="12"/>
            </w:pPr>
            <w:r>
              <w:t>系统出故障的时间占运行时间的比率</w:t>
            </w:r>
          </w:p>
        </w:tc>
        <w:tc>
          <w:tcPr>
            <w:tcW w:w="2551" w:type="dxa"/>
            <w:vAlign w:val="center"/>
          </w:tcPr>
          <w:p>
            <w:pPr>
              <w:pStyle w:val="12"/>
            </w:pPr>
            <w:r>
              <w:t>≤5百分比</w:t>
            </w:r>
          </w:p>
        </w:tc>
        <w:tc>
          <w:tcPr>
            <w:tcW w:w="2268" w:type="dxa"/>
            <w:vAlign w:val="center"/>
          </w:tcPr>
          <w:p>
            <w:pPr>
              <w:pStyle w:val="12"/>
            </w:pPr>
            <w:r>
              <w:t>根据日常故障登记情况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故障处理能力</w:t>
            </w:r>
          </w:p>
        </w:tc>
        <w:tc>
          <w:tcPr>
            <w:tcW w:w="2835" w:type="dxa"/>
            <w:vAlign w:val="center"/>
          </w:tcPr>
          <w:p>
            <w:pPr>
              <w:pStyle w:val="12"/>
            </w:pPr>
            <w:r>
              <w:t>故障处理能力</w:t>
            </w:r>
          </w:p>
        </w:tc>
        <w:tc>
          <w:tcPr>
            <w:tcW w:w="2551" w:type="dxa"/>
            <w:vAlign w:val="center"/>
          </w:tcPr>
          <w:p>
            <w:pPr>
              <w:pStyle w:val="12"/>
            </w:pPr>
            <w:r>
              <w:t>24小时内及时处理</w:t>
            </w:r>
          </w:p>
        </w:tc>
        <w:tc>
          <w:tcPr>
            <w:tcW w:w="2268" w:type="dxa"/>
            <w:vAlign w:val="center"/>
          </w:tcPr>
          <w:p>
            <w:pPr>
              <w:pStyle w:val="12"/>
            </w:pPr>
            <w:r>
              <w:t>日常工作登记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天网工程所需的光纤线路租赁费</w:t>
            </w:r>
          </w:p>
        </w:tc>
        <w:tc>
          <w:tcPr>
            <w:tcW w:w="2835" w:type="dxa"/>
            <w:vAlign w:val="center"/>
          </w:tcPr>
          <w:p>
            <w:pPr>
              <w:pStyle w:val="12"/>
            </w:pPr>
            <w:r>
              <w:t>每年天网工程所需的光纤线路租赁费</w:t>
            </w:r>
          </w:p>
        </w:tc>
        <w:tc>
          <w:tcPr>
            <w:tcW w:w="2551" w:type="dxa"/>
            <w:vAlign w:val="center"/>
          </w:tcPr>
          <w:p>
            <w:pPr>
              <w:pStyle w:val="12"/>
            </w:pPr>
            <w:r>
              <w:t>23.21万元</w:t>
            </w:r>
          </w:p>
        </w:tc>
        <w:tc>
          <w:tcPr>
            <w:tcW w:w="2268" w:type="dxa"/>
            <w:vAlign w:val="center"/>
          </w:tcPr>
          <w:p>
            <w:pPr>
              <w:pStyle w:val="12"/>
            </w:pPr>
            <w:r>
              <w:t>《天网工程光纤线路租赁合同》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提高社会治安水平</w:t>
            </w:r>
          </w:p>
        </w:tc>
        <w:tc>
          <w:tcPr>
            <w:tcW w:w="2835" w:type="dxa"/>
            <w:vAlign w:val="center"/>
          </w:tcPr>
          <w:p>
            <w:pPr>
              <w:pStyle w:val="12"/>
            </w:pPr>
            <w:r>
              <w:t>提高社会治安水平</w:t>
            </w:r>
          </w:p>
        </w:tc>
        <w:tc>
          <w:tcPr>
            <w:tcW w:w="2551" w:type="dxa"/>
            <w:vAlign w:val="center"/>
          </w:tcPr>
          <w:p>
            <w:pPr>
              <w:pStyle w:val="12"/>
            </w:pPr>
            <w:r>
              <w:t>提高社会治安水平</w:t>
            </w:r>
          </w:p>
        </w:tc>
        <w:tc>
          <w:tcPr>
            <w:tcW w:w="2268"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能够长期维护社会稳定</w:t>
            </w:r>
          </w:p>
        </w:tc>
        <w:tc>
          <w:tcPr>
            <w:tcW w:w="2551" w:type="dxa"/>
            <w:vAlign w:val="center"/>
          </w:tcPr>
          <w:p>
            <w:pPr>
              <w:pStyle w:val="12"/>
            </w:pPr>
            <w:r>
              <w:t>社会治安得到提高</w:t>
            </w:r>
          </w:p>
        </w:tc>
        <w:tc>
          <w:tcPr>
            <w:tcW w:w="2268"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广大群众的整体满意度</w:t>
            </w:r>
          </w:p>
        </w:tc>
        <w:tc>
          <w:tcPr>
            <w:tcW w:w="2551" w:type="dxa"/>
            <w:vAlign w:val="center"/>
          </w:tcPr>
          <w:p>
            <w:pPr>
              <w:pStyle w:val="12"/>
            </w:pPr>
            <w:r>
              <w:t>≥98百分比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2、5个警务站日常运行工作经费绩效目标表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1.维护社会治安稳定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巡警警力覆盖率（%）</w:t>
            </w:r>
          </w:p>
        </w:tc>
        <w:tc>
          <w:tcPr>
            <w:tcW w:w="2835" w:type="dxa"/>
            <w:vAlign w:val="center"/>
          </w:tcPr>
          <w:p>
            <w:pPr>
              <w:pStyle w:val="12"/>
            </w:pPr>
            <w:r>
              <w:t>巡警警力覆盖率（%）</w:t>
            </w:r>
          </w:p>
        </w:tc>
        <w:tc>
          <w:tcPr>
            <w:tcW w:w="2551" w:type="dxa"/>
            <w:vAlign w:val="center"/>
          </w:tcPr>
          <w:p>
            <w:pPr>
              <w:pStyle w:val="12"/>
            </w:pPr>
            <w:r>
              <w:t>≥99百分比</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突发事件处置及时性（小时）</w:t>
            </w:r>
          </w:p>
        </w:tc>
        <w:tc>
          <w:tcPr>
            <w:tcW w:w="2835" w:type="dxa"/>
            <w:vAlign w:val="center"/>
          </w:tcPr>
          <w:p>
            <w:pPr>
              <w:pStyle w:val="12"/>
            </w:pPr>
            <w:r>
              <w:t>突发事件处置及时性（分钟）</w:t>
            </w:r>
          </w:p>
        </w:tc>
        <w:tc>
          <w:tcPr>
            <w:tcW w:w="2551" w:type="dxa"/>
            <w:vAlign w:val="center"/>
          </w:tcPr>
          <w:p>
            <w:pPr>
              <w:pStyle w:val="12"/>
            </w:pPr>
            <w:r>
              <w:t>≤20分钟</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现有警务站数量</w:t>
            </w:r>
          </w:p>
        </w:tc>
        <w:tc>
          <w:tcPr>
            <w:tcW w:w="2835" w:type="dxa"/>
            <w:vAlign w:val="center"/>
          </w:tcPr>
          <w:p>
            <w:pPr>
              <w:pStyle w:val="12"/>
            </w:pPr>
            <w:r>
              <w:t>现投入使用警务站数量</w:t>
            </w:r>
          </w:p>
        </w:tc>
        <w:tc>
          <w:tcPr>
            <w:tcW w:w="2551" w:type="dxa"/>
            <w:vAlign w:val="center"/>
          </w:tcPr>
          <w:p>
            <w:pPr>
              <w:pStyle w:val="12"/>
            </w:pPr>
            <w:r>
              <w:t>5个</w:t>
            </w:r>
          </w:p>
        </w:tc>
        <w:tc>
          <w:tcPr>
            <w:tcW w:w="2268" w:type="dxa"/>
            <w:vAlign w:val="center"/>
          </w:tcPr>
          <w:p>
            <w:pPr>
              <w:pStyle w:val="12"/>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2835" w:type="dxa"/>
            <w:vAlign w:val="center"/>
          </w:tcPr>
          <w:p>
            <w:pPr>
              <w:pStyle w:val="12"/>
            </w:pPr>
            <w:r>
              <w:t>运行保障成本</w:t>
            </w:r>
          </w:p>
        </w:tc>
        <w:tc>
          <w:tcPr>
            <w:tcW w:w="2551" w:type="dxa"/>
            <w:vAlign w:val="center"/>
          </w:tcPr>
          <w:p>
            <w:pPr>
              <w:pStyle w:val="12"/>
            </w:pPr>
            <w:r>
              <w:t>经费开支用于保障警务站的日常运行</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公众安全感指数(%)</w:t>
            </w:r>
          </w:p>
        </w:tc>
        <w:tc>
          <w:tcPr>
            <w:tcW w:w="2835" w:type="dxa"/>
            <w:vAlign w:val="center"/>
          </w:tcPr>
          <w:p>
            <w:pPr>
              <w:pStyle w:val="12"/>
            </w:pPr>
            <w:r>
              <w:t>公众安全感指数(%)</w:t>
            </w:r>
          </w:p>
        </w:tc>
        <w:tc>
          <w:tcPr>
            <w:tcW w:w="2551" w:type="dxa"/>
            <w:vAlign w:val="center"/>
          </w:tcPr>
          <w:p>
            <w:pPr>
              <w:pStyle w:val="12"/>
            </w:pPr>
            <w:r>
              <w:t>≥95百分比</w:t>
            </w:r>
          </w:p>
        </w:tc>
        <w:tc>
          <w:tcPr>
            <w:tcW w:w="2268"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街面见警率高，更好的维护社会治安稳定</w:t>
            </w:r>
          </w:p>
        </w:tc>
        <w:tc>
          <w:tcPr>
            <w:tcW w:w="2835" w:type="dxa"/>
            <w:vAlign w:val="center"/>
          </w:tcPr>
          <w:p>
            <w:pPr>
              <w:pStyle w:val="12"/>
            </w:pPr>
            <w:r>
              <w:t>街面见警率高，更好的维护社会治安稳定</w:t>
            </w:r>
          </w:p>
        </w:tc>
        <w:tc>
          <w:tcPr>
            <w:tcW w:w="2551" w:type="dxa"/>
            <w:vAlign w:val="center"/>
          </w:tcPr>
          <w:p>
            <w:pPr>
              <w:pStyle w:val="12"/>
            </w:pPr>
            <w:r>
              <w:t>维护社会治安稳定和国建安全</w:t>
            </w:r>
          </w:p>
        </w:tc>
        <w:tc>
          <w:tcPr>
            <w:tcW w:w="2268" w:type="dxa"/>
            <w:vAlign w:val="center"/>
          </w:tcPr>
          <w:p>
            <w:pPr>
              <w:pStyle w:val="12"/>
            </w:pPr>
            <w:r>
              <w:t>公安职责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≥98百分比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3、成安县公安局“雪亮工程”建设项目绩效目标表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1.为确保公共安全视频图像联网系统的安全，加强网络传输、系统安全保障，提升公共安全视频监控系统安全防护能力。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安装监控杆数量</w:t>
            </w:r>
          </w:p>
        </w:tc>
        <w:tc>
          <w:tcPr>
            <w:tcW w:w="2835" w:type="dxa"/>
            <w:vAlign w:val="center"/>
          </w:tcPr>
          <w:p>
            <w:pPr>
              <w:pStyle w:val="12"/>
            </w:pPr>
            <w:r>
              <w:t>安装监控杆数量</w:t>
            </w:r>
          </w:p>
        </w:tc>
        <w:tc>
          <w:tcPr>
            <w:tcW w:w="2551" w:type="dxa"/>
            <w:vAlign w:val="center"/>
          </w:tcPr>
          <w:p>
            <w:pPr>
              <w:pStyle w:val="12"/>
            </w:pPr>
            <w:r>
              <w:t>1629组</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有价值情报信息采用率(%)</w:t>
            </w:r>
          </w:p>
        </w:tc>
        <w:tc>
          <w:tcPr>
            <w:tcW w:w="2835" w:type="dxa"/>
            <w:vAlign w:val="center"/>
          </w:tcPr>
          <w:p>
            <w:pPr>
              <w:pStyle w:val="12"/>
            </w:pPr>
            <w:r>
              <w:t>有价值情报信息采用率(%)</w:t>
            </w:r>
          </w:p>
        </w:tc>
        <w:tc>
          <w:tcPr>
            <w:tcW w:w="2551" w:type="dxa"/>
            <w:vAlign w:val="center"/>
          </w:tcPr>
          <w:p>
            <w:pPr>
              <w:pStyle w:val="12"/>
            </w:pPr>
            <w:r>
              <w:t>≥95百分比</w:t>
            </w:r>
          </w:p>
        </w:tc>
        <w:tc>
          <w:tcPr>
            <w:tcW w:w="2268" w:type="dxa"/>
            <w:vAlign w:val="center"/>
          </w:tcPr>
          <w:p>
            <w:pPr>
              <w:pStyle w:val="12"/>
            </w:pPr>
            <w:r>
              <w:t>信息登记表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工程建设时限</w:t>
            </w:r>
          </w:p>
        </w:tc>
        <w:tc>
          <w:tcPr>
            <w:tcW w:w="2835" w:type="dxa"/>
            <w:vAlign w:val="center"/>
          </w:tcPr>
          <w:p>
            <w:pPr>
              <w:pStyle w:val="12"/>
            </w:pPr>
            <w:r>
              <w:t>”雪亮工程“建设时限</w:t>
            </w:r>
          </w:p>
        </w:tc>
        <w:tc>
          <w:tcPr>
            <w:tcW w:w="2551" w:type="dxa"/>
            <w:vAlign w:val="center"/>
          </w:tcPr>
          <w:p>
            <w:pPr>
              <w:pStyle w:val="12"/>
            </w:pPr>
            <w:r>
              <w:t>1年</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防火墙单价</w:t>
            </w:r>
          </w:p>
        </w:tc>
        <w:tc>
          <w:tcPr>
            <w:tcW w:w="2835" w:type="dxa"/>
            <w:vAlign w:val="center"/>
          </w:tcPr>
          <w:p>
            <w:pPr>
              <w:pStyle w:val="12"/>
            </w:pPr>
            <w:r>
              <w:t>防护墙单价</w:t>
            </w:r>
          </w:p>
        </w:tc>
        <w:tc>
          <w:tcPr>
            <w:tcW w:w="2551" w:type="dxa"/>
            <w:vAlign w:val="center"/>
          </w:tcPr>
          <w:p>
            <w:pPr>
              <w:pStyle w:val="12"/>
            </w:pPr>
            <w:r>
              <w:t>35000元</w:t>
            </w:r>
          </w:p>
        </w:tc>
        <w:tc>
          <w:tcPr>
            <w:tcW w:w="2268" w:type="dxa"/>
            <w:vAlign w:val="center"/>
          </w:tcPr>
          <w:p>
            <w:pPr>
              <w:pStyle w:val="12"/>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业务保障能力</w:t>
            </w:r>
          </w:p>
        </w:tc>
        <w:tc>
          <w:tcPr>
            <w:tcW w:w="2835" w:type="dxa"/>
            <w:vAlign w:val="center"/>
          </w:tcPr>
          <w:p>
            <w:pPr>
              <w:pStyle w:val="12"/>
            </w:pPr>
            <w:r>
              <w:t>利用雪亮工程破案率比往年提高的百分比</w:t>
            </w:r>
          </w:p>
        </w:tc>
        <w:tc>
          <w:tcPr>
            <w:tcW w:w="2551" w:type="dxa"/>
            <w:vAlign w:val="center"/>
          </w:tcPr>
          <w:p>
            <w:pPr>
              <w:pStyle w:val="12"/>
            </w:pPr>
            <w:r>
              <w:t>≥98百分比</w:t>
            </w:r>
          </w:p>
        </w:tc>
        <w:tc>
          <w:tcPr>
            <w:tcW w:w="2268" w:type="dxa"/>
            <w:vAlign w:val="center"/>
          </w:tcPr>
          <w:p>
            <w:pPr>
              <w:pStyle w:val="12"/>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维护社会治安稳定</w:t>
            </w:r>
          </w:p>
        </w:tc>
        <w:tc>
          <w:tcPr>
            <w:tcW w:w="2835" w:type="dxa"/>
            <w:vAlign w:val="center"/>
          </w:tcPr>
          <w:p>
            <w:pPr>
              <w:pStyle w:val="12"/>
            </w:pPr>
            <w:r>
              <w:t>维护社会治安稳定</w:t>
            </w:r>
          </w:p>
        </w:tc>
        <w:tc>
          <w:tcPr>
            <w:tcW w:w="2551" w:type="dxa"/>
            <w:vAlign w:val="center"/>
          </w:tcPr>
          <w:p>
            <w:pPr>
              <w:pStyle w:val="12"/>
            </w:pPr>
            <w:r>
              <w:t>维护社会治安稳定，提升公共安全视频监控安全防控能力</w:t>
            </w:r>
          </w:p>
        </w:tc>
        <w:tc>
          <w:tcPr>
            <w:tcW w:w="2268"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≥98百分比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4、法定工作日之外加班补贴绩效目标表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1.落实从优待警，调动广大民警工作积极性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加班补贴发放人数</w:t>
            </w:r>
          </w:p>
        </w:tc>
        <w:tc>
          <w:tcPr>
            <w:tcW w:w="2835" w:type="dxa"/>
            <w:vAlign w:val="center"/>
          </w:tcPr>
          <w:p>
            <w:pPr>
              <w:pStyle w:val="12"/>
            </w:pPr>
            <w:r>
              <w:t>加班补贴发放人数</w:t>
            </w:r>
          </w:p>
        </w:tc>
        <w:tc>
          <w:tcPr>
            <w:tcW w:w="2551" w:type="dxa"/>
            <w:vAlign w:val="center"/>
          </w:tcPr>
          <w:p>
            <w:pPr>
              <w:pStyle w:val="12"/>
            </w:pPr>
            <w:r>
              <w:t>156人</w:t>
            </w:r>
          </w:p>
        </w:tc>
        <w:tc>
          <w:tcPr>
            <w:tcW w:w="2268" w:type="dxa"/>
            <w:vAlign w:val="center"/>
          </w:tcPr>
          <w:p>
            <w:pPr>
              <w:pStyle w:val="12"/>
            </w:pPr>
            <w:r>
              <w:t>花名册统计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加班补贴每人发放标准</w:t>
            </w:r>
          </w:p>
        </w:tc>
        <w:tc>
          <w:tcPr>
            <w:tcW w:w="2835" w:type="dxa"/>
            <w:vAlign w:val="center"/>
          </w:tcPr>
          <w:p>
            <w:pPr>
              <w:pStyle w:val="12"/>
            </w:pPr>
            <w:r>
              <w:t>加班补贴每人发放标准</w:t>
            </w:r>
          </w:p>
        </w:tc>
        <w:tc>
          <w:tcPr>
            <w:tcW w:w="2551" w:type="dxa"/>
            <w:vAlign w:val="center"/>
          </w:tcPr>
          <w:p>
            <w:pPr>
              <w:pStyle w:val="12"/>
            </w:pPr>
            <w:r>
              <w:t>710元</w:t>
            </w:r>
          </w:p>
        </w:tc>
        <w:tc>
          <w:tcPr>
            <w:tcW w:w="2268" w:type="dxa"/>
            <w:vAlign w:val="center"/>
          </w:tcPr>
          <w:p>
            <w:pPr>
              <w:pStyle w:val="12"/>
            </w:pPr>
            <w:r>
              <w:t>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2835" w:type="dxa"/>
            <w:vAlign w:val="center"/>
          </w:tcPr>
          <w:p>
            <w:pPr>
              <w:pStyle w:val="12"/>
            </w:pPr>
            <w:r>
              <w:t>实际发放资金占应发放资金的比例</w:t>
            </w:r>
          </w:p>
        </w:tc>
        <w:tc>
          <w:tcPr>
            <w:tcW w:w="2551" w:type="dxa"/>
            <w:vAlign w:val="center"/>
          </w:tcPr>
          <w:p>
            <w:pPr>
              <w:pStyle w:val="12"/>
            </w:pPr>
            <w:r>
              <w:t>≥100百分比</w:t>
            </w:r>
          </w:p>
        </w:tc>
        <w:tc>
          <w:tcPr>
            <w:tcW w:w="2268" w:type="dxa"/>
            <w:vAlign w:val="center"/>
          </w:tcPr>
          <w:p>
            <w:pPr>
              <w:pStyle w:val="12"/>
            </w:pPr>
            <w:r>
              <w:t>根据财务凭证统计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补贴发放时间</w:t>
            </w:r>
          </w:p>
        </w:tc>
        <w:tc>
          <w:tcPr>
            <w:tcW w:w="2835" w:type="dxa"/>
            <w:vAlign w:val="center"/>
          </w:tcPr>
          <w:p>
            <w:pPr>
              <w:pStyle w:val="12"/>
            </w:pPr>
            <w:r>
              <w:t>按月发放</w:t>
            </w:r>
          </w:p>
        </w:tc>
        <w:tc>
          <w:tcPr>
            <w:tcW w:w="2551" w:type="dxa"/>
            <w:vAlign w:val="center"/>
          </w:tcPr>
          <w:p>
            <w:pPr>
              <w:pStyle w:val="12"/>
            </w:pPr>
            <w:r>
              <w:t>每月约定发放到位</w:t>
            </w:r>
          </w:p>
        </w:tc>
        <w:tc>
          <w:tcPr>
            <w:tcW w:w="2268" w:type="dxa"/>
            <w:vAlign w:val="center"/>
          </w:tcPr>
          <w:p>
            <w:pPr>
              <w:pStyle w:val="12"/>
            </w:pPr>
            <w:r>
              <w:t>根据财务凭证统计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不断规范公安队伍建设</w:t>
            </w:r>
          </w:p>
        </w:tc>
        <w:tc>
          <w:tcPr>
            <w:tcW w:w="2835" w:type="dxa"/>
            <w:vAlign w:val="center"/>
          </w:tcPr>
          <w:p>
            <w:pPr>
              <w:pStyle w:val="12"/>
            </w:pPr>
            <w:r>
              <w:t>不断提升规范公安队伍建设</w:t>
            </w:r>
          </w:p>
        </w:tc>
        <w:tc>
          <w:tcPr>
            <w:tcW w:w="2551" w:type="dxa"/>
            <w:vAlign w:val="center"/>
          </w:tcPr>
          <w:p>
            <w:pPr>
              <w:pStyle w:val="12"/>
            </w:pPr>
            <w:r>
              <w:t>不断提升规范公安队伍建设</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从优待警，提高民警工作积极性</w:t>
            </w:r>
          </w:p>
        </w:tc>
        <w:tc>
          <w:tcPr>
            <w:tcW w:w="2835" w:type="dxa"/>
            <w:vAlign w:val="center"/>
          </w:tcPr>
          <w:p>
            <w:pPr>
              <w:pStyle w:val="12"/>
            </w:pPr>
            <w:r>
              <w:t>从优待警，提高民警工作积极性，激发工作热情</w:t>
            </w:r>
          </w:p>
        </w:tc>
        <w:tc>
          <w:tcPr>
            <w:tcW w:w="2551" w:type="dxa"/>
            <w:vAlign w:val="center"/>
          </w:tcPr>
          <w:p>
            <w:pPr>
              <w:pStyle w:val="12"/>
            </w:pPr>
            <w:r>
              <w:t>从优待警，提高民警工作积极性，激发工作热情</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民警满意度</w:t>
            </w:r>
          </w:p>
        </w:tc>
        <w:tc>
          <w:tcPr>
            <w:tcW w:w="2835" w:type="dxa"/>
            <w:vAlign w:val="center"/>
          </w:tcPr>
          <w:p>
            <w:pPr>
              <w:pStyle w:val="12"/>
            </w:pPr>
            <w:r>
              <w:t>民警整体满意度</w:t>
            </w:r>
          </w:p>
        </w:tc>
        <w:tc>
          <w:tcPr>
            <w:tcW w:w="2551" w:type="dxa"/>
            <w:vAlign w:val="center"/>
          </w:tcPr>
          <w:p>
            <w:pPr>
              <w:pStyle w:val="12"/>
            </w:pPr>
            <w:r>
              <w:t>≥99百分比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5、禁燃工作经费绩效目标表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1.保护和改善环境，防治大气污染，消除安全隐患。</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制作宣传条幅数量</w:t>
            </w:r>
          </w:p>
        </w:tc>
        <w:tc>
          <w:tcPr>
            <w:tcW w:w="2835" w:type="dxa"/>
            <w:vAlign w:val="center"/>
          </w:tcPr>
          <w:p>
            <w:pPr>
              <w:pStyle w:val="12"/>
            </w:pPr>
            <w:r>
              <w:t>制作宣传条幅数量</w:t>
            </w:r>
          </w:p>
        </w:tc>
        <w:tc>
          <w:tcPr>
            <w:tcW w:w="2551" w:type="dxa"/>
            <w:vAlign w:val="center"/>
          </w:tcPr>
          <w:p>
            <w:pPr>
              <w:pStyle w:val="12"/>
            </w:pPr>
            <w:r>
              <w:t>≥240条</w:t>
            </w:r>
          </w:p>
        </w:tc>
        <w:tc>
          <w:tcPr>
            <w:tcW w:w="2268" w:type="dxa"/>
            <w:vAlign w:val="center"/>
          </w:tcPr>
          <w:p>
            <w:pPr>
              <w:pStyle w:val="12"/>
            </w:pPr>
            <w:r>
              <w:t>根据实际工作统计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印制宣传单数量</w:t>
            </w:r>
          </w:p>
        </w:tc>
        <w:tc>
          <w:tcPr>
            <w:tcW w:w="2835" w:type="dxa"/>
            <w:vAlign w:val="center"/>
          </w:tcPr>
          <w:p>
            <w:pPr>
              <w:pStyle w:val="12"/>
            </w:pPr>
            <w:r>
              <w:t>印制宣传单数量</w:t>
            </w:r>
          </w:p>
        </w:tc>
        <w:tc>
          <w:tcPr>
            <w:tcW w:w="2551" w:type="dxa"/>
            <w:vAlign w:val="center"/>
          </w:tcPr>
          <w:p>
            <w:pPr>
              <w:pStyle w:val="12"/>
            </w:pPr>
            <w:r>
              <w:t>≥10万份</w:t>
            </w:r>
          </w:p>
        </w:tc>
        <w:tc>
          <w:tcPr>
            <w:tcW w:w="2268" w:type="dxa"/>
            <w:vAlign w:val="center"/>
          </w:tcPr>
          <w:p>
            <w:pPr>
              <w:pStyle w:val="12"/>
            </w:pPr>
            <w:r>
              <w:t>根据实际工作统计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高音喇叭单价</w:t>
            </w:r>
          </w:p>
        </w:tc>
        <w:tc>
          <w:tcPr>
            <w:tcW w:w="2835" w:type="dxa"/>
            <w:vAlign w:val="center"/>
          </w:tcPr>
          <w:p>
            <w:pPr>
              <w:pStyle w:val="12"/>
            </w:pPr>
            <w:r>
              <w:t>高音喇叭单价</w:t>
            </w:r>
          </w:p>
        </w:tc>
        <w:tc>
          <w:tcPr>
            <w:tcW w:w="2551" w:type="dxa"/>
            <w:vAlign w:val="center"/>
          </w:tcPr>
          <w:p>
            <w:pPr>
              <w:pStyle w:val="12"/>
            </w:pPr>
            <w:r>
              <w:t>800元</w:t>
            </w:r>
          </w:p>
        </w:tc>
        <w:tc>
          <w:tcPr>
            <w:tcW w:w="2268" w:type="dxa"/>
            <w:vAlign w:val="center"/>
          </w:tcPr>
          <w:p>
            <w:pPr>
              <w:pStyle w:val="12"/>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宣传禁燃工作响应及影响</w:t>
            </w:r>
          </w:p>
        </w:tc>
        <w:tc>
          <w:tcPr>
            <w:tcW w:w="2835" w:type="dxa"/>
            <w:vAlign w:val="center"/>
          </w:tcPr>
          <w:p>
            <w:pPr>
              <w:pStyle w:val="12"/>
            </w:pPr>
            <w:r>
              <w:t>宣传禁燃工作质量达标率</w:t>
            </w:r>
          </w:p>
        </w:tc>
        <w:tc>
          <w:tcPr>
            <w:tcW w:w="2551" w:type="dxa"/>
            <w:vAlign w:val="center"/>
          </w:tcPr>
          <w:p>
            <w:pPr>
              <w:pStyle w:val="12"/>
            </w:pPr>
            <w:r>
              <w:t>≥98百分比</w:t>
            </w:r>
          </w:p>
        </w:tc>
        <w:tc>
          <w:tcPr>
            <w:tcW w:w="2268" w:type="dxa"/>
            <w:vAlign w:val="center"/>
          </w:tcPr>
          <w:p>
            <w:pPr>
              <w:pStyle w:val="12"/>
            </w:pPr>
            <w:r>
              <w:t>根据任务完成情况分析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禁燃任务完成率</w:t>
            </w:r>
          </w:p>
        </w:tc>
        <w:tc>
          <w:tcPr>
            <w:tcW w:w="2835" w:type="dxa"/>
            <w:vAlign w:val="center"/>
          </w:tcPr>
          <w:p>
            <w:pPr>
              <w:pStyle w:val="12"/>
            </w:pPr>
            <w:r>
              <w:t>当年禁燃任务完成情况</w:t>
            </w:r>
          </w:p>
        </w:tc>
        <w:tc>
          <w:tcPr>
            <w:tcW w:w="2551" w:type="dxa"/>
            <w:vAlign w:val="center"/>
          </w:tcPr>
          <w:p>
            <w:pPr>
              <w:pStyle w:val="12"/>
            </w:pPr>
            <w:r>
              <w:t>≥98百分比</w:t>
            </w:r>
          </w:p>
        </w:tc>
        <w:tc>
          <w:tcPr>
            <w:tcW w:w="2268" w:type="dxa"/>
            <w:vAlign w:val="center"/>
          </w:tcPr>
          <w:p>
            <w:pPr>
              <w:pStyle w:val="12"/>
            </w:pPr>
            <w:r>
              <w:t>根据工作进度反映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在大力宣传下，得到广大群众的充分认可</w:t>
            </w:r>
          </w:p>
        </w:tc>
        <w:tc>
          <w:tcPr>
            <w:tcW w:w="2551" w:type="dxa"/>
            <w:vAlign w:val="center"/>
          </w:tcPr>
          <w:p>
            <w:pPr>
              <w:pStyle w:val="12"/>
            </w:pPr>
            <w:r>
              <w:t>群众认可禁燃工作逐年得到提高</w:t>
            </w:r>
          </w:p>
        </w:tc>
        <w:tc>
          <w:tcPr>
            <w:tcW w:w="2268"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持续推进全年禁燃工作</w:t>
            </w:r>
          </w:p>
        </w:tc>
        <w:tc>
          <w:tcPr>
            <w:tcW w:w="2835" w:type="dxa"/>
            <w:vAlign w:val="center"/>
          </w:tcPr>
          <w:p>
            <w:pPr>
              <w:pStyle w:val="12"/>
            </w:pPr>
            <w:r>
              <w:t>持续推进全年禁燃工作，环境得到改善，大大消除安全隐患</w:t>
            </w:r>
          </w:p>
        </w:tc>
        <w:tc>
          <w:tcPr>
            <w:tcW w:w="2551" w:type="dxa"/>
            <w:vAlign w:val="center"/>
          </w:tcPr>
          <w:p>
            <w:pPr>
              <w:pStyle w:val="12"/>
            </w:pPr>
            <w:r>
              <w:t>环境得到很大改善，消除安全隐患明显提高</w:t>
            </w:r>
          </w:p>
        </w:tc>
        <w:tc>
          <w:tcPr>
            <w:tcW w:w="2268" w:type="dxa"/>
            <w:vAlign w:val="center"/>
          </w:tcPr>
          <w:p>
            <w:pPr>
              <w:pStyle w:val="12"/>
            </w:pPr>
            <w:r>
              <w:t>各项工作数据反映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群众对禁燃工作的整体满意度</w:t>
            </w:r>
          </w:p>
        </w:tc>
        <w:tc>
          <w:tcPr>
            <w:tcW w:w="2551" w:type="dxa"/>
            <w:vAlign w:val="center"/>
          </w:tcPr>
          <w:p>
            <w:pPr>
              <w:pStyle w:val="12"/>
            </w:pPr>
            <w:r>
              <w:t>≥98百分比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6、人民警察执勤岗位津贴绩效目标表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1.落实从优待警，提高民警待遇，提高民警工作积极性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岗位津贴发放人数</w:t>
            </w:r>
          </w:p>
        </w:tc>
        <w:tc>
          <w:tcPr>
            <w:tcW w:w="2835" w:type="dxa"/>
            <w:vAlign w:val="center"/>
          </w:tcPr>
          <w:p>
            <w:pPr>
              <w:pStyle w:val="12"/>
            </w:pPr>
            <w:r>
              <w:t>执勤岗位津贴发放人数</w:t>
            </w:r>
          </w:p>
        </w:tc>
        <w:tc>
          <w:tcPr>
            <w:tcW w:w="2551" w:type="dxa"/>
            <w:vAlign w:val="center"/>
          </w:tcPr>
          <w:p>
            <w:pPr>
              <w:pStyle w:val="12"/>
            </w:pPr>
            <w:r>
              <w:t>156人</w:t>
            </w:r>
          </w:p>
        </w:tc>
        <w:tc>
          <w:tcPr>
            <w:tcW w:w="2268" w:type="dxa"/>
            <w:vAlign w:val="center"/>
          </w:tcPr>
          <w:p>
            <w:pPr>
              <w:pStyle w:val="12"/>
            </w:pPr>
            <w:r>
              <w:t>花名册统计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津贴发放到位率（%）</w:t>
            </w:r>
          </w:p>
        </w:tc>
        <w:tc>
          <w:tcPr>
            <w:tcW w:w="2835" w:type="dxa"/>
            <w:vAlign w:val="center"/>
          </w:tcPr>
          <w:p>
            <w:pPr>
              <w:pStyle w:val="12"/>
            </w:pPr>
            <w:r>
              <w:t>津贴发放到位率（%）</w:t>
            </w:r>
          </w:p>
        </w:tc>
        <w:tc>
          <w:tcPr>
            <w:tcW w:w="2551" w:type="dxa"/>
            <w:vAlign w:val="center"/>
          </w:tcPr>
          <w:p>
            <w:pPr>
              <w:pStyle w:val="12"/>
            </w:pPr>
            <w:r>
              <w:t>≥100百分比</w:t>
            </w:r>
          </w:p>
        </w:tc>
        <w:tc>
          <w:tcPr>
            <w:tcW w:w="2268" w:type="dxa"/>
            <w:vAlign w:val="center"/>
          </w:tcPr>
          <w:p>
            <w:pPr>
              <w:pStyle w:val="12"/>
            </w:pPr>
            <w:r>
              <w:t>根据财务凭证统计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一类人员发放标准</w:t>
            </w:r>
          </w:p>
        </w:tc>
        <w:tc>
          <w:tcPr>
            <w:tcW w:w="2835" w:type="dxa"/>
            <w:vAlign w:val="center"/>
          </w:tcPr>
          <w:p>
            <w:pPr>
              <w:pStyle w:val="12"/>
            </w:pPr>
            <w:r>
              <w:t>一类人员发放标准</w:t>
            </w:r>
          </w:p>
        </w:tc>
        <w:tc>
          <w:tcPr>
            <w:tcW w:w="2551" w:type="dxa"/>
            <w:vAlign w:val="center"/>
          </w:tcPr>
          <w:p>
            <w:pPr>
              <w:pStyle w:val="12"/>
            </w:pPr>
            <w:r>
              <w:t>1100人/月</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二类人员发放标准</w:t>
            </w:r>
          </w:p>
        </w:tc>
        <w:tc>
          <w:tcPr>
            <w:tcW w:w="2835" w:type="dxa"/>
            <w:vAlign w:val="center"/>
          </w:tcPr>
          <w:p>
            <w:pPr>
              <w:pStyle w:val="12"/>
            </w:pPr>
            <w:r>
              <w:t>二类人员发放标准</w:t>
            </w:r>
          </w:p>
        </w:tc>
        <w:tc>
          <w:tcPr>
            <w:tcW w:w="2551" w:type="dxa"/>
            <w:vAlign w:val="center"/>
          </w:tcPr>
          <w:p>
            <w:pPr>
              <w:pStyle w:val="12"/>
            </w:pPr>
            <w:r>
              <w:t>880人/月</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津贴发放时间</w:t>
            </w:r>
          </w:p>
        </w:tc>
        <w:tc>
          <w:tcPr>
            <w:tcW w:w="2835" w:type="dxa"/>
            <w:vAlign w:val="center"/>
          </w:tcPr>
          <w:p>
            <w:pPr>
              <w:pStyle w:val="12"/>
            </w:pPr>
            <w:r>
              <w:t>按月发放</w:t>
            </w:r>
          </w:p>
        </w:tc>
        <w:tc>
          <w:tcPr>
            <w:tcW w:w="2551" w:type="dxa"/>
            <w:vAlign w:val="center"/>
          </w:tcPr>
          <w:p>
            <w:pPr>
              <w:pStyle w:val="12"/>
            </w:pPr>
            <w:r>
              <w:t>每月月底发放到位</w:t>
            </w:r>
          </w:p>
        </w:tc>
        <w:tc>
          <w:tcPr>
            <w:tcW w:w="2268" w:type="dxa"/>
            <w:vAlign w:val="center"/>
          </w:tcPr>
          <w:p>
            <w:pPr>
              <w:pStyle w:val="12"/>
            </w:pPr>
            <w:r>
              <w:t>根据财务凭证统计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提高民警工作积极性</w:t>
            </w:r>
          </w:p>
        </w:tc>
        <w:tc>
          <w:tcPr>
            <w:tcW w:w="2835" w:type="dxa"/>
            <w:vAlign w:val="center"/>
          </w:tcPr>
          <w:p>
            <w:pPr>
              <w:pStyle w:val="12"/>
            </w:pPr>
            <w:r>
              <w:t>提高民警工作积极性</w:t>
            </w:r>
          </w:p>
        </w:tc>
        <w:tc>
          <w:tcPr>
            <w:tcW w:w="2551" w:type="dxa"/>
            <w:vAlign w:val="center"/>
          </w:tcPr>
          <w:p>
            <w:pPr>
              <w:pStyle w:val="12"/>
            </w:pPr>
            <w:r>
              <w:t>提高民警工作积极性</w:t>
            </w:r>
          </w:p>
        </w:tc>
        <w:tc>
          <w:tcPr>
            <w:tcW w:w="2268" w:type="dxa"/>
            <w:vAlign w:val="center"/>
          </w:tcPr>
          <w:p>
            <w:pPr>
              <w:pStyle w:val="12"/>
            </w:pPr>
            <w:r>
              <w:t>走访反映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落实从优待警、提高民警待遇</w:t>
            </w:r>
          </w:p>
        </w:tc>
        <w:tc>
          <w:tcPr>
            <w:tcW w:w="2835" w:type="dxa"/>
            <w:vAlign w:val="center"/>
          </w:tcPr>
          <w:p>
            <w:pPr>
              <w:pStyle w:val="12"/>
            </w:pPr>
            <w:r>
              <w:t>落实从优待警、提高民警待遇</w:t>
            </w:r>
          </w:p>
        </w:tc>
        <w:tc>
          <w:tcPr>
            <w:tcW w:w="2551" w:type="dxa"/>
            <w:vAlign w:val="center"/>
          </w:tcPr>
          <w:p>
            <w:pPr>
              <w:pStyle w:val="12"/>
            </w:pPr>
            <w:r>
              <w:t>提高从优待警、提高民警待遇</w:t>
            </w:r>
          </w:p>
        </w:tc>
        <w:tc>
          <w:tcPr>
            <w:tcW w:w="2268" w:type="dxa"/>
            <w:vAlign w:val="center"/>
          </w:tcPr>
          <w:p>
            <w:pPr>
              <w:pStyle w:val="12"/>
            </w:pPr>
            <w:r>
              <w:t>走访反映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民警满意度</w:t>
            </w:r>
          </w:p>
        </w:tc>
        <w:tc>
          <w:tcPr>
            <w:tcW w:w="2835" w:type="dxa"/>
            <w:vAlign w:val="center"/>
          </w:tcPr>
          <w:p>
            <w:pPr>
              <w:pStyle w:val="12"/>
            </w:pPr>
            <w:r>
              <w:t>民警满意度</w:t>
            </w:r>
          </w:p>
        </w:tc>
        <w:tc>
          <w:tcPr>
            <w:tcW w:w="2551" w:type="dxa"/>
            <w:vAlign w:val="center"/>
          </w:tcPr>
          <w:p>
            <w:pPr>
              <w:pStyle w:val="12"/>
            </w:pPr>
            <w:r>
              <w:t>≥98百分比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7、信访维稳工作经费绩效目标表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1.为了维护信访大局稳定和社会稳定，圆满完成各项安保任务。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重大安保任务完成率</w:t>
            </w:r>
          </w:p>
        </w:tc>
        <w:tc>
          <w:tcPr>
            <w:tcW w:w="2835" w:type="dxa"/>
            <w:vAlign w:val="center"/>
          </w:tcPr>
          <w:p>
            <w:pPr>
              <w:pStyle w:val="12"/>
            </w:pPr>
            <w:r>
              <w:t>完成的安保任务占任务总数的比例</w:t>
            </w:r>
          </w:p>
        </w:tc>
        <w:tc>
          <w:tcPr>
            <w:tcW w:w="2551" w:type="dxa"/>
            <w:vAlign w:val="center"/>
          </w:tcPr>
          <w:p>
            <w:pPr>
              <w:pStyle w:val="12"/>
            </w:pPr>
            <w:r>
              <w:t>≥100百分比</w:t>
            </w:r>
          </w:p>
        </w:tc>
        <w:tc>
          <w:tcPr>
            <w:tcW w:w="2268" w:type="dxa"/>
            <w:vAlign w:val="center"/>
          </w:tcPr>
          <w:p>
            <w:pPr>
              <w:pStyle w:val="12"/>
            </w:pPr>
            <w:r>
              <w:t>根据信访工作总结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经费使用情况</w:t>
            </w:r>
          </w:p>
        </w:tc>
        <w:tc>
          <w:tcPr>
            <w:tcW w:w="2835" w:type="dxa"/>
            <w:vAlign w:val="center"/>
          </w:tcPr>
          <w:p>
            <w:pPr>
              <w:pStyle w:val="12"/>
            </w:pPr>
            <w:r>
              <w:t>经费在实际工作中的使用情况</w:t>
            </w:r>
          </w:p>
        </w:tc>
        <w:tc>
          <w:tcPr>
            <w:tcW w:w="2551" w:type="dxa"/>
            <w:vAlign w:val="center"/>
          </w:tcPr>
          <w:p>
            <w:pPr>
              <w:pStyle w:val="12"/>
            </w:pPr>
            <w:r>
              <w:t>按制度合理合规使用</w:t>
            </w:r>
          </w:p>
        </w:tc>
        <w:tc>
          <w:tcPr>
            <w:tcW w:w="2268" w:type="dxa"/>
            <w:vAlign w:val="center"/>
          </w:tcPr>
          <w:p>
            <w:pPr>
              <w:pStyle w:val="12"/>
            </w:pPr>
            <w:r>
              <w:t>根据财务凭证反映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信访案件复查率</w:t>
            </w:r>
          </w:p>
        </w:tc>
        <w:tc>
          <w:tcPr>
            <w:tcW w:w="2835" w:type="dxa"/>
            <w:vAlign w:val="center"/>
          </w:tcPr>
          <w:p>
            <w:pPr>
              <w:pStyle w:val="12"/>
            </w:pPr>
            <w:r>
              <w:t>复查案件数量占信访事项数量的比例</w:t>
            </w:r>
          </w:p>
        </w:tc>
        <w:tc>
          <w:tcPr>
            <w:tcW w:w="2551" w:type="dxa"/>
            <w:vAlign w:val="center"/>
          </w:tcPr>
          <w:p>
            <w:pPr>
              <w:pStyle w:val="12"/>
            </w:pPr>
            <w:r>
              <w:t>≥100百分比</w:t>
            </w:r>
          </w:p>
        </w:tc>
        <w:tc>
          <w:tcPr>
            <w:tcW w:w="2268" w:type="dxa"/>
            <w:vAlign w:val="center"/>
          </w:tcPr>
          <w:p>
            <w:pPr>
              <w:pStyle w:val="12"/>
            </w:pPr>
            <w:r>
              <w:t>根据信访登记表反映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严格按照年初预算资金</w:t>
            </w:r>
          </w:p>
        </w:tc>
        <w:tc>
          <w:tcPr>
            <w:tcW w:w="2835" w:type="dxa"/>
            <w:vAlign w:val="center"/>
          </w:tcPr>
          <w:p>
            <w:pPr>
              <w:pStyle w:val="12"/>
            </w:pPr>
            <w:r>
              <w:t>严格按照年初预算资金</w:t>
            </w:r>
          </w:p>
        </w:tc>
        <w:tc>
          <w:tcPr>
            <w:tcW w:w="2551" w:type="dxa"/>
            <w:vAlign w:val="center"/>
          </w:tcPr>
          <w:p>
            <w:pPr>
              <w:pStyle w:val="12"/>
            </w:pPr>
            <w:r>
              <w:t>严格按照年初预算资金合理合规使用</w:t>
            </w:r>
          </w:p>
        </w:tc>
        <w:tc>
          <w:tcPr>
            <w:tcW w:w="2268" w:type="dxa"/>
            <w:vAlign w:val="center"/>
          </w:tcPr>
          <w:p>
            <w:pPr>
              <w:pStyle w:val="12"/>
            </w:pPr>
            <w:r>
              <w:t>根据财务凭证反映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反映信访工作的社会效果</w:t>
            </w:r>
          </w:p>
        </w:tc>
        <w:tc>
          <w:tcPr>
            <w:tcW w:w="2835" w:type="dxa"/>
            <w:vAlign w:val="center"/>
          </w:tcPr>
          <w:p>
            <w:pPr>
              <w:pStyle w:val="12"/>
            </w:pPr>
            <w:r>
              <w:t>信访工作在社会中产生的效果</w:t>
            </w:r>
          </w:p>
        </w:tc>
        <w:tc>
          <w:tcPr>
            <w:tcW w:w="2551" w:type="dxa"/>
            <w:vAlign w:val="center"/>
          </w:tcPr>
          <w:p>
            <w:pPr>
              <w:pStyle w:val="12"/>
            </w:pPr>
            <w:r>
              <w:t>严厉打击非访，创造稳定祥和的社会环境</w:t>
            </w:r>
          </w:p>
        </w:tc>
        <w:tc>
          <w:tcPr>
            <w:tcW w:w="2268" w:type="dxa"/>
            <w:vAlign w:val="center"/>
          </w:tcPr>
          <w:p>
            <w:pPr>
              <w:pStyle w:val="12"/>
            </w:pPr>
            <w:r>
              <w:t>公安职责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扎实做好公安信访工作</w:t>
            </w:r>
          </w:p>
        </w:tc>
        <w:tc>
          <w:tcPr>
            <w:tcW w:w="2835" w:type="dxa"/>
            <w:vAlign w:val="center"/>
          </w:tcPr>
          <w:p>
            <w:pPr>
              <w:pStyle w:val="12"/>
            </w:pPr>
            <w:r>
              <w:t>扎实做好公安信访工作，维护社会稳定</w:t>
            </w:r>
          </w:p>
        </w:tc>
        <w:tc>
          <w:tcPr>
            <w:tcW w:w="2551" w:type="dxa"/>
            <w:vAlign w:val="center"/>
          </w:tcPr>
          <w:p>
            <w:pPr>
              <w:pStyle w:val="12"/>
            </w:pPr>
            <w:r>
              <w:t>扎实做好信访各项工作，维护社会稳定</w:t>
            </w:r>
          </w:p>
        </w:tc>
        <w:tc>
          <w:tcPr>
            <w:tcW w:w="2268" w:type="dxa"/>
            <w:vAlign w:val="center"/>
          </w:tcPr>
          <w:p>
            <w:pPr>
              <w:pStyle w:val="12"/>
            </w:pPr>
            <w:r>
              <w:t>公安职责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2835" w:type="dxa"/>
            <w:vAlign w:val="center"/>
          </w:tcPr>
          <w:p>
            <w:pPr>
              <w:pStyle w:val="12"/>
            </w:pPr>
            <w:r>
              <w:t>信访群众满意度</w:t>
            </w:r>
          </w:p>
        </w:tc>
        <w:tc>
          <w:tcPr>
            <w:tcW w:w="2551" w:type="dxa"/>
            <w:vAlign w:val="center"/>
          </w:tcPr>
          <w:p>
            <w:pPr>
              <w:pStyle w:val="12"/>
            </w:pPr>
            <w:r>
              <w:t>≥99百分比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8、治安管理员、视频巡控队员、劳务派遣辅警工资及保险绩效目标表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1.为了更全面的开展公安各项工作，维护全县社会治安稳定和高效开展执法办案工作，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发放劳务派遣工资及保险人数</w:t>
            </w:r>
          </w:p>
        </w:tc>
        <w:tc>
          <w:tcPr>
            <w:tcW w:w="2835" w:type="dxa"/>
            <w:vAlign w:val="center"/>
          </w:tcPr>
          <w:p>
            <w:pPr>
              <w:pStyle w:val="12"/>
            </w:pPr>
            <w:r>
              <w:t>发放劳务派遣辅警工资及保险的人数</w:t>
            </w:r>
          </w:p>
        </w:tc>
        <w:tc>
          <w:tcPr>
            <w:tcW w:w="2551" w:type="dxa"/>
            <w:vAlign w:val="center"/>
          </w:tcPr>
          <w:p>
            <w:pPr>
              <w:pStyle w:val="12"/>
            </w:pPr>
            <w:r>
              <w:t>270人</w:t>
            </w:r>
          </w:p>
        </w:tc>
        <w:tc>
          <w:tcPr>
            <w:tcW w:w="2268" w:type="dxa"/>
            <w:vAlign w:val="center"/>
          </w:tcPr>
          <w:p>
            <w:pPr>
              <w:pStyle w:val="12"/>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发放治安管理员工资及保险人数</w:t>
            </w:r>
          </w:p>
        </w:tc>
        <w:tc>
          <w:tcPr>
            <w:tcW w:w="2835" w:type="dxa"/>
            <w:vAlign w:val="center"/>
          </w:tcPr>
          <w:p>
            <w:pPr>
              <w:pStyle w:val="12"/>
            </w:pPr>
            <w:r>
              <w:t>发放治安管理员工资及保险人数</w:t>
            </w:r>
          </w:p>
        </w:tc>
        <w:tc>
          <w:tcPr>
            <w:tcW w:w="2551" w:type="dxa"/>
            <w:vAlign w:val="center"/>
          </w:tcPr>
          <w:p>
            <w:pPr>
              <w:pStyle w:val="12"/>
            </w:pPr>
            <w:r>
              <w:t>156人</w:t>
            </w:r>
          </w:p>
        </w:tc>
        <w:tc>
          <w:tcPr>
            <w:tcW w:w="2268" w:type="dxa"/>
            <w:vAlign w:val="center"/>
          </w:tcPr>
          <w:p>
            <w:pPr>
              <w:pStyle w:val="12"/>
            </w:pPr>
            <w:r>
              <w:t>人事局工资批复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2835" w:type="dxa"/>
            <w:vAlign w:val="center"/>
          </w:tcPr>
          <w:p>
            <w:pPr>
              <w:pStyle w:val="12"/>
            </w:pPr>
            <w:r>
              <w:t>实际发放工资占应发放工资的比例</w:t>
            </w:r>
          </w:p>
        </w:tc>
        <w:tc>
          <w:tcPr>
            <w:tcW w:w="2551" w:type="dxa"/>
            <w:vAlign w:val="center"/>
          </w:tcPr>
          <w:p>
            <w:pPr>
              <w:pStyle w:val="12"/>
            </w:pPr>
            <w:r>
              <w:t>≥100百分比</w:t>
            </w:r>
          </w:p>
        </w:tc>
        <w:tc>
          <w:tcPr>
            <w:tcW w:w="2268" w:type="dxa"/>
            <w:vAlign w:val="center"/>
          </w:tcPr>
          <w:p>
            <w:pPr>
              <w:pStyle w:val="12"/>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每人每月应发放工资金额</w:t>
            </w:r>
          </w:p>
        </w:tc>
        <w:tc>
          <w:tcPr>
            <w:tcW w:w="2835" w:type="dxa"/>
            <w:vAlign w:val="center"/>
          </w:tcPr>
          <w:p>
            <w:pPr>
              <w:pStyle w:val="12"/>
            </w:pPr>
            <w:r>
              <w:t>每人每月应发放工资金额</w:t>
            </w:r>
          </w:p>
        </w:tc>
        <w:tc>
          <w:tcPr>
            <w:tcW w:w="2551" w:type="dxa"/>
            <w:vAlign w:val="center"/>
          </w:tcPr>
          <w:p>
            <w:pPr>
              <w:pStyle w:val="12"/>
            </w:pPr>
            <w:r>
              <w:t>2016元</w:t>
            </w:r>
          </w:p>
        </w:tc>
        <w:tc>
          <w:tcPr>
            <w:tcW w:w="2268" w:type="dxa"/>
            <w:vAlign w:val="center"/>
          </w:tcPr>
          <w:p>
            <w:pPr>
              <w:pStyle w:val="12"/>
            </w:pPr>
            <w:r>
              <w:t>人事局工资批复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每月月底前发放工资及缴纳保险</w:t>
            </w:r>
          </w:p>
        </w:tc>
        <w:tc>
          <w:tcPr>
            <w:tcW w:w="2835" w:type="dxa"/>
            <w:vAlign w:val="center"/>
          </w:tcPr>
          <w:p>
            <w:pPr>
              <w:pStyle w:val="12"/>
            </w:pPr>
            <w:r>
              <w:t>每月月底前发放工资及缴纳保险</w:t>
            </w:r>
          </w:p>
        </w:tc>
        <w:tc>
          <w:tcPr>
            <w:tcW w:w="2551" w:type="dxa"/>
            <w:vAlign w:val="center"/>
          </w:tcPr>
          <w:p>
            <w:pPr>
              <w:pStyle w:val="12"/>
            </w:pPr>
            <w:r>
              <w:t>按时发放</w:t>
            </w:r>
          </w:p>
        </w:tc>
        <w:tc>
          <w:tcPr>
            <w:tcW w:w="2268" w:type="dxa"/>
            <w:vAlign w:val="center"/>
          </w:tcPr>
          <w:p>
            <w:pPr>
              <w:pStyle w:val="12"/>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为了更全面的开展公安各项工作，高效开展执法办案工作</w:t>
            </w:r>
          </w:p>
        </w:tc>
        <w:tc>
          <w:tcPr>
            <w:tcW w:w="2835" w:type="dxa"/>
            <w:vAlign w:val="center"/>
          </w:tcPr>
          <w:p>
            <w:pPr>
              <w:pStyle w:val="12"/>
            </w:pPr>
            <w:r>
              <w:t>为了更全面的开展公安各项工作和高效开展执法办案工作</w:t>
            </w:r>
          </w:p>
        </w:tc>
        <w:tc>
          <w:tcPr>
            <w:tcW w:w="2551" w:type="dxa"/>
            <w:vAlign w:val="center"/>
          </w:tcPr>
          <w:p>
            <w:pPr>
              <w:pStyle w:val="12"/>
            </w:pPr>
            <w:r>
              <w:t>为了更全面的开展公安各项工作和高效开展执法办案工作</w:t>
            </w:r>
          </w:p>
        </w:tc>
        <w:tc>
          <w:tcPr>
            <w:tcW w:w="2268" w:type="dxa"/>
            <w:vAlign w:val="center"/>
          </w:tcPr>
          <w:p>
            <w:pPr>
              <w:pStyle w:val="12"/>
            </w:pPr>
            <w:r>
              <w:t>公安职责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更好的维护社会治安稳定和国家安全</w:t>
            </w:r>
          </w:p>
        </w:tc>
        <w:tc>
          <w:tcPr>
            <w:tcW w:w="2835" w:type="dxa"/>
            <w:vAlign w:val="center"/>
          </w:tcPr>
          <w:p>
            <w:pPr>
              <w:pStyle w:val="12"/>
            </w:pPr>
            <w:r>
              <w:t>更好的维护社会治安稳定和国家安全</w:t>
            </w:r>
          </w:p>
        </w:tc>
        <w:tc>
          <w:tcPr>
            <w:tcW w:w="2551" w:type="dxa"/>
            <w:vAlign w:val="center"/>
          </w:tcPr>
          <w:p>
            <w:pPr>
              <w:pStyle w:val="12"/>
            </w:pPr>
            <w:r>
              <w:t>更好的维护社会稳定和国家安全</w:t>
            </w:r>
          </w:p>
        </w:tc>
        <w:tc>
          <w:tcPr>
            <w:tcW w:w="2268" w:type="dxa"/>
            <w:vAlign w:val="center"/>
          </w:tcPr>
          <w:p>
            <w:pPr>
              <w:pStyle w:val="12"/>
            </w:pPr>
            <w:r>
              <w:t>公安职责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辅警人员满意度</w:t>
            </w:r>
          </w:p>
        </w:tc>
        <w:tc>
          <w:tcPr>
            <w:tcW w:w="2835" w:type="dxa"/>
            <w:vAlign w:val="center"/>
          </w:tcPr>
          <w:p>
            <w:pPr>
              <w:pStyle w:val="12"/>
            </w:pPr>
            <w:r>
              <w:t>辅警对发放工资及缴纳保险满意人员占总人数比率</w:t>
            </w:r>
          </w:p>
        </w:tc>
        <w:tc>
          <w:tcPr>
            <w:tcW w:w="2551" w:type="dxa"/>
            <w:vAlign w:val="center"/>
          </w:tcPr>
          <w:p>
            <w:pPr>
              <w:pStyle w:val="12"/>
            </w:pPr>
            <w:r>
              <w:t>≥98百分比</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60" w:lineRule="exact"/>
        <w:outlineLvl w:val="0"/>
        <w:rPr>
          <w:rFonts w:ascii="宋体" w:hAnsi="宋体"/>
          <w:sz w:val="32"/>
          <w:szCs w:val="32"/>
        </w:rPr>
      </w:pPr>
      <w:bookmarkStart w:id="19" w:name="_Toc471398468"/>
      <w:r>
        <w:rPr>
          <w:rFonts w:hint="eastAsia" w:ascii="仿宋" w:hAnsi="仿宋" w:eastAsia="仿宋" w:cs="仿宋"/>
          <w:sz w:val="32"/>
          <w:szCs w:val="32"/>
          <w:lang w:eastAsia="zh-CN"/>
        </w:rPr>
        <w:t>2022</w:t>
      </w:r>
      <w:r>
        <w:rPr>
          <w:rFonts w:hint="eastAsia" w:ascii="仿宋" w:hAnsi="仿宋" w:eastAsia="仿宋" w:cs="仿宋"/>
          <w:sz w:val="32"/>
          <w:szCs w:val="32"/>
        </w:rPr>
        <w:t>年，我单位安排政府采购预算</w:t>
      </w:r>
      <w:r>
        <w:rPr>
          <w:rFonts w:hint="eastAsia" w:ascii="仿宋" w:hAnsi="仿宋" w:eastAsia="仿宋" w:cs="仿宋"/>
          <w:sz w:val="32"/>
          <w:szCs w:val="32"/>
          <w:lang w:val="en-US" w:eastAsia="zh-CN"/>
        </w:rPr>
        <w:t>3132.6</w:t>
      </w:r>
      <w:r>
        <w:rPr>
          <w:rFonts w:hint="eastAsia" w:ascii="仿宋" w:hAnsi="仿宋" w:eastAsia="仿宋" w:cs="仿宋"/>
          <w:sz w:val="32"/>
          <w:szCs w:val="32"/>
        </w:rPr>
        <w:t>万元。具体内容见下表。</w:t>
      </w:r>
    </w:p>
    <w:p>
      <w:pPr>
        <w:spacing w:line="560" w:lineRule="exact"/>
        <w:jc w:val="center"/>
        <w:outlineLvl w:val="0"/>
        <w:rPr>
          <w:rFonts w:ascii="宋体" w:hAnsi="宋体" w:cs="方正小标宋_GBK"/>
          <w:sz w:val="32"/>
          <w:szCs w:val="32"/>
        </w:rPr>
      </w:pPr>
    </w:p>
    <w:p>
      <w:pPr>
        <w:spacing w:line="560" w:lineRule="exact"/>
        <w:jc w:val="center"/>
        <w:outlineLvl w:val="0"/>
        <w:rPr>
          <w:rFonts w:ascii="宋体" w:hAnsi="宋体"/>
          <w:sz w:val="32"/>
          <w:szCs w:val="32"/>
        </w:rPr>
      </w:pPr>
      <w:r>
        <w:rPr>
          <w:rFonts w:hint="eastAsia" w:ascii="宋体" w:hAnsi="宋体" w:cs="方正小标宋_GBK"/>
          <w:sz w:val="32"/>
          <w:szCs w:val="32"/>
        </w:rPr>
        <w:t>部门政府采购预算</w:t>
      </w:r>
      <w:bookmarkEnd w:id="19"/>
    </w:p>
    <w:tbl>
      <w:tblPr>
        <w:tblStyle w:val="4"/>
        <w:tblW w:w="15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1"/>
        <w:gridCol w:w="834"/>
        <w:gridCol w:w="1861"/>
        <w:gridCol w:w="1038"/>
        <w:gridCol w:w="643"/>
        <w:gridCol w:w="910"/>
        <w:gridCol w:w="934"/>
        <w:gridCol w:w="931"/>
        <w:gridCol w:w="931"/>
        <w:gridCol w:w="931"/>
        <w:gridCol w:w="847"/>
        <w:gridCol w:w="913"/>
        <w:gridCol w:w="913"/>
        <w:gridCol w:w="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691" w:type="dxa"/>
            <w:gridSpan w:val="7"/>
            <w:tcBorders>
              <w:top w:val="single" w:color="FFFFFF" w:sz="6" w:space="0"/>
              <w:left w:val="single" w:color="FFFFFF" w:sz="6" w:space="0"/>
              <w:right w:val="single" w:color="FFFFFF" w:sz="6" w:space="0"/>
            </w:tcBorders>
            <w:vAlign w:val="center"/>
          </w:tcPr>
          <w:p>
            <w:pPr>
              <w:spacing w:line="560" w:lineRule="exact"/>
              <w:rPr>
                <w:rFonts w:ascii="宋体" w:hAnsi="宋体"/>
              </w:rPr>
            </w:pPr>
            <w:r>
              <w:rPr>
                <w:rFonts w:hint="eastAsia" w:ascii="宋体" w:hAnsi="宋体" w:cs="方正小标宋_GBK"/>
              </w:rPr>
              <w:t>部门（单位）名称</w:t>
            </w:r>
          </w:p>
        </w:tc>
        <w:tc>
          <w:tcPr>
            <w:tcW w:w="6322"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rPr>
            </w:pPr>
            <w:r>
              <w:rPr>
                <w:rFonts w:hint="eastAsia" w:ascii="宋体" w:hAnsi="宋体"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305" w:type="dxa"/>
            <w:gridSpan w:val="2"/>
            <w:vAlign w:val="center"/>
          </w:tcPr>
          <w:p>
            <w:pPr>
              <w:spacing w:line="560" w:lineRule="exact"/>
              <w:jc w:val="center"/>
              <w:rPr>
                <w:rFonts w:ascii="宋体" w:hAnsi="宋体"/>
                <w:bCs/>
              </w:rPr>
            </w:pPr>
            <w:r>
              <w:rPr>
                <w:rFonts w:hint="eastAsia" w:ascii="宋体" w:hAnsi="宋体" w:cs="方正书宋_GBK"/>
                <w:bCs/>
              </w:rPr>
              <w:t>政府采购项目来源</w:t>
            </w:r>
          </w:p>
        </w:tc>
        <w:tc>
          <w:tcPr>
            <w:tcW w:w="1861" w:type="dxa"/>
            <w:vMerge w:val="restart"/>
            <w:vAlign w:val="center"/>
          </w:tcPr>
          <w:p>
            <w:pPr>
              <w:spacing w:line="560" w:lineRule="exact"/>
              <w:jc w:val="center"/>
              <w:rPr>
                <w:rFonts w:ascii="宋体" w:hAnsi="宋体"/>
                <w:bCs/>
              </w:rPr>
            </w:pPr>
            <w:r>
              <w:rPr>
                <w:rFonts w:hint="eastAsia" w:ascii="宋体" w:hAnsi="宋体" w:cs="方正书宋_GBK"/>
                <w:bCs/>
              </w:rPr>
              <w:t>采购物品名称</w:t>
            </w:r>
          </w:p>
        </w:tc>
        <w:tc>
          <w:tcPr>
            <w:tcW w:w="1038" w:type="dxa"/>
            <w:vMerge w:val="restart"/>
            <w:vAlign w:val="center"/>
          </w:tcPr>
          <w:p>
            <w:pPr>
              <w:spacing w:line="340" w:lineRule="exact"/>
              <w:jc w:val="center"/>
              <w:rPr>
                <w:rFonts w:ascii="宋体" w:hAnsi="宋体"/>
                <w:bCs/>
              </w:rPr>
            </w:pPr>
            <w:r>
              <w:rPr>
                <w:rFonts w:hint="eastAsia" w:ascii="宋体" w:hAnsi="宋体" w:cs="方正书宋_GBK"/>
                <w:bCs/>
              </w:rPr>
              <w:t>政府采购目录序号</w:t>
            </w:r>
          </w:p>
        </w:tc>
        <w:tc>
          <w:tcPr>
            <w:tcW w:w="643" w:type="dxa"/>
            <w:vMerge w:val="restart"/>
            <w:vAlign w:val="center"/>
          </w:tcPr>
          <w:p>
            <w:pPr>
              <w:spacing w:line="560" w:lineRule="exact"/>
              <w:jc w:val="center"/>
              <w:rPr>
                <w:rFonts w:ascii="宋体" w:hAnsi="宋体"/>
                <w:bCs/>
              </w:rPr>
            </w:pPr>
            <w:r>
              <w:rPr>
                <w:rFonts w:hint="eastAsia" w:ascii="宋体" w:hAnsi="宋体" w:cs="方正书宋_GBK"/>
                <w:bCs/>
              </w:rPr>
              <w:t>数量单位</w:t>
            </w:r>
          </w:p>
        </w:tc>
        <w:tc>
          <w:tcPr>
            <w:tcW w:w="910" w:type="dxa"/>
            <w:vMerge w:val="restart"/>
            <w:vAlign w:val="center"/>
          </w:tcPr>
          <w:p>
            <w:pPr>
              <w:spacing w:line="560" w:lineRule="exact"/>
              <w:jc w:val="center"/>
              <w:rPr>
                <w:rFonts w:ascii="宋体" w:hAnsi="宋体"/>
                <w:bCs/>
              </w:rPr>
            </w:pPr>
            <w:r>
              <w:rPr>
                <w:rFonts w:hint="eastAsia" w:ascii="宋体" w:hAnsi="宋体" w:cs="方正书宋_GBK"/>
                <w:bCs/>
              </w:rPr>
              <w:t>数量</w:t>
            </w:r>
          </w:p>
        </w:tc>
        <w:tc>
          <w:tcPr>
            <w:tcW w:w="934" w:type="dxa"/>
            <w:vMerge w:val="restart"/>
            <w:vAlign w:val="center"/>
          </w:tcPr>
          <w:p>
            <w:pPr>
              <w:spacing w:line="560" w:lineRule="exact"/>
              <w:jc w:val="center"/>
              <w:rPr>
                <w:rFonts w:ascii="宋体" w:hAnsi="宋体"/>
                <w:bCs/>
              </w:rPr>
            </w:pPr>
            <w:r>
              <w:rPr>
                <w:rFonts w:hint="eastAsia" w:ascii="宋体" w:hAnsi="宋体" w:cs="方正书宋_GBK"/>
                <w:bCs/>
              </w:rPr>
              <w:t>单价</w:t>
            </w:r>
          </w:p>
        </w:tc>
        <w:tc>
          <w:tcPr>
            <w:tcW w:w="6322" w:type="dxa"/>
            <w:gridSpan w:val="7"/>
            <w:vAlign w:val="center"/>
          </w:tcPr>
          <w:p>
            <w:pPr>
              <w:spacing w:line="220" w:lineRule="exact"/>
              <w:jc w:val="center"/>
              <w:rPr>
                <w:rFonts w:ascii="宋体" w:hAnsi="宋体"/>
                <w:bCs/>
              </w:rPr>
            </w:pPr>
            <w:r>
              <w:rPr>
                <w:rFonts w:hint="eastAsia" w:ascii="宋体" w:hAnsi="宋体" w:cs="方正书宋_GBK"/>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471" w:type="dxa"/>
            <w:vMerge w:val="restart"/>
            <w:vAlign w:val="center"/>
          </w:tcPr>
          <w:p>
            <w:pPr>
              <w:spacing w:line="560" w:lineRule="exact"/>
              <w:jc w:val="center"/>
              <w:rPr>
                <w:rFonts w:ascii="宋体" w:hAnsi="宋体"/>
                <w:bCs/>
              </w:rPr>
            </w:pPr>
            <w:r>
              <w:rPr>
                <w:rFonts w:hint="eastAsia" w:ascii="宋体" w:hAnsi="宋体" w:cs="方正书宋_GBK"/>
                <w:bCs/>
              </w:rPr>
              <w:t>项目名称</w:t>
            </w:r>
          </w:p>
        </w:tc>
        <w:tc>
          <w:tcPr>
            <w:tcW w:w="834" w:type="dxa"/>
            <w:vMerge w:val="restart"/>
            <w:vAlign w:val="center"/>
          </w:tcPr>
          <w:p>
            <w:pPr>
              <w:spacing w:line="560" w:lineRule="exact"/>
              <w:jc w:val="center"/>
              <w:rPr>
                <w:rFonts w:ascii="宋体" w:hAnsi="宋体"/>
                <w:bCs/>
              </w:rPr>
            </w:pPr>
            <w:r>
              <w:rPr>
                <w:rFonts w:hint="eastAsia" w:ascii="宋体" w:hAnsi="宋体" w:cs="方正书宋_GBK"/>
                <w:bCs/>
              </w:rPr>
              <w:t>预算资金</w:t>
            </w:r>
          </w:p>
        </w:tc>
        <w:tc>
          <w:tcPr>
            <w:tcW w:w="1861" w:type="dxa"/>
            <w:vMerge w:val="continue"/>
            <w:vAlign w:val="center"/>
          </w:tcPr>
          <w:p>
            <w:pPr>
              <w:spacing w:line="560" w:lineRule="exact"/>
              <w:outlineLvl w:val="0"/>
              <w:rPr>
                <w:rFonts w:ascii="宋体" w:hAnsi="宋体"/>
              </w:rPr>
            </w:pPr>
          </w:p>
        </w:tc>
        <w:tc>
          <w:tcPr>
            <w:tcW w:w="1038" w:type="dxa"/>
            <w:vMerge w:val="continue"/>
            <w:vAlign w:val="center"/>
          </w:tcPr>
          <w:p>
            <w:pPr>
              <w:spacing w:line="560" w:lineRule="exact"/>
              <w:outlineLvl w:val="0"/>
              <w:rPr>
                <w:rFonts w:ascii="宋体" w:hAnsi="宋体"/>
              </w:rPr>
            </w:pPr>
          </w:p>
        </w:tc>
        <w:tc>
          <w:tcPr>
            <w:tcW w:w="643" w:type="dxa"/>
            <w:vMerge w:val="continue"/>
            <w:vAlign w:val="center"/>
          </w:tcPr>
          <w:p>
            <w:pPr>
              <w:spacing w:line="560" w:lineRule="exact"/>
              <w:outlineLvl w:val="0"/>
              <w:rPr>
                <w:rFonts w:ascii="宋体" w:hAnsi="宋体"/>
              </w:rPr>
            </w:pPr>
          </w:p>
        </w:tc>
        <w:tc>
          <w:tcPr>
            <w:tcW w:w="910" w:type="dxa"/>
            <w:vMerge w:val="continue"/>
            <w:vAlign w:val="center"/>
          </w:tcPr>
          <w:p>
            <w:pPr>
              <w:spacing w:line="560" w:lineRule="exact"/>
              <w:outlineLvl w:val="0"/>
              <w:rPr>
                <w:rFonts w:ascii="宋体" w:hAnsi="宋体"/>
              </w:rPr>
            </w:pPr>
          </w:p>
        </w:tc>
        <w:tc>
          <w:tcPr>
            <w:tcW w:w="934" w:type="dxa"/>
            <w:vMerge w:val="continue"/>
            <w:vAlign w:val="center"/>
          </w:tcPr>
          <w:p>
            <w:pPr>
              <w:spacing w:line="560" w:lineRule="exact"/>
              <w:outlineLvl w:val="0"/>
              <w:rPr>
                <w:rFonts w:ascii="宋体" w:hAnsi="宋体"/>
              </w:rPr>
            </w:pPr>
          </w:p>
        </w:tc>
        <w:tc>
          <w:tcPr>
            <w:tcW w:w="931" w:type="dxa"/>
            <w:vMerge w:val="restart"/>
            <w:vAlign w:val="center"/>
          </w:tcPr>
          <w:p>
            <w:pPr>
              <w:spacing w:line="560" w:lineRule="exact"/>
              <w:jc w:val="center"/>
              <w:rPr>
                <w:rFonts w:ascii="宋体" w:hAnsi="宋体"/>
                <w:bCs/>
              </w:rPr>
            </w:pPr>
            <w:r>
              <w:rPr>
                <w:rFonts w:hint="eastAsia" w:ascii="宋体" w:hAnsi="宋体" w:cs="方正书宋_GBK"/>
                <w:bCs/>
              </w:rPr>
              <w:t>总计</w:t>
            </w:r>
          </w:p>
        </w:tc>
        <w:tc>
          <w:tcPr>
            <w:tcW w:w="4535" w:type="dxa"/>
            <w:gridSpan w:val="5"/>
            <w:vAlign w:val="center"/>
          </w:tcPr>
          <w:p>
            <w:pPr>
              <w:spacing w:line="220" w:lineRule="exact"/>
              <w:jc w:val="center"/>
              <w:rPr>
                <w:rFonts w:ascii="宋体" w:hAnsi="宋体"/>
                <w:bCs/>
              </w:rPr>
            </w:pPr>
            <w:r>
              <w:rPr>
                <w:rFonts w:hint="eastAsia" w:ascii="宋体" w:hAnsi="宋体" w:cs="方正书宋_GBK"/>
                <w:bCs/>
              </w:rPr>
              <w:t>当年部门预算安排资金</w:t>
            </w:r>
          </w:p>
        </w:tc>
        <w:tc>
          <w:tcPr>
            <w:tcW w:w="856" w:type="dxa"/>
            <w:vMerge w:val="restart"/>
            <w:vAlign w:val="center"/>
          </w:tcPr>
          <w:p>
            <w:pPr>
              <w:spacing w:line="560" w:lineRule="exact"/>
              <w:jc w:val="center"/>
              <w:rPr>
                <w:rFonts w:ascii="宋体" w:hAnsi="宋体"/>
                <w:bCs/>
              </w:rPr>
            </w:pPr>
            <w:r>
              <w:rPr>
                <w:rFonts w:hint="eastAsia" w:ascii="宋体" w:hAnsi="宋体" w:cs="方正书宋_GBK"/>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71" w:type="dxa"/>
            <w:vMerge w:val="continue"/>
            <w:vAlign w:val="center"/>
          </w:tcPr>
          <w:p>
            <w:pPr>
              <w:spacing w:line="560" w:lineRule="exact"/>
              <w:outlineLvl w:val="0"/>
              <w:rPr>
                <w:rFonts w:ascii="宋体" w:hAnsi="宋体"/>
              </w:rPr>
            </w:pPr>
          </w:p>
        </w:tc>
        <w:tc>
          <w:tcPr>
            <w:tcW w:w="834" w:type="dxa"/>
            <w:vMerge w:val="continue"/>
            <w:vAlign w:val="center"/>
          </w:tcPr>
          <w:p>
            <w:pPr>
              <w:spacing w:line="560" w:lineRule="exact"/>
              <w:outlineLvl w:val="0"/>
              <w:rPr>
                <w:rFonts w:ascii="宋体" w:hAnsi="宋体"/>
              </w:rPr>
            </w:pPr>
          </w:p>
        </w:tc>
        <w:tc>
          <w:tcPr>
            <w:tcW w:w="1861" w:type="dxa"/>
            <w:vMerge w:val="continue"/>
            <w:vAlign w:val="center"/>
          </w:tcPr>
          <w:p>
            <w:pPr>
              <w:spacing w:line="560" w:lineRule="exact"/>
              <w:outlineLvl w:val="0"/>
              <w:rPr>
                <w:rFonts w:ascii="宋体" w:hAnsi="宋体"/>
              </w:rPr>
            </w:pPr>
          </w:p>
        </w:tc>
        <w:tc>
          <w:tcPr>
            <w:tcW w:w="1038" w:type="dxa"/>
            <w:vMerge w:val="continue"/>
            <w:vAlign w:val="center"/>
          </w:tcPr>
          <w:p>
            <w:pPr>
              <w:spacing w:line="560" w:lineRule="exact"/>
              <w:outlineLvl w:val="0"/>
              <w:rPr>
                <w:rFonts w:ascii="宋体" w:hAnsi="宋体"/>
              </w:rPr>
            </w:pPr>
          </w:p>
        </w:tc>
        <w:tc>
          <w:tcPr>
            <w:tcW w:w="643" w:type="dxa"/>
            <w:vMerge w:val="continue"/>
            <w:vAlign w:val="center"/>
          </w:tcPr>
          <w:p>
            <w:pPr>
              <w:spacing w:line="560" w:lineRule="exact"/>
              <w:outlineLvl w:val="0"/>
              <w:rPr>
                <w:rFonts w:ascii="宋体" w:hAnsi="宋体"/>
              </w:rPr>
            </w:pPr>
          </w:p>
        </w:tc>
        <w:tc>
          <w:tcPr>
            <w:tcW w:w="910" w:type="dxa"/>
            <w:vMerge w:val="continue"/>
            <w:vAlign w:val="center"/>
          </w:tcPr>
          <w:p>
            <w:pPr>
              <w:spacing w:line="560" w:lineRule="exact"/>
              <w:outlineLvl w:val="0"/>
              <w:rPr>
                <w:rFonts w:ascii="宋体" w:hAnsi="宋体"/>
              </w:rPr>
            </w:pPr>
          </w:p>
        </w:tc>
        <w:tc>
          <w:tcPr>
            <w:tcW w:w="934" w:type="dxa"/>
            <w:vMerge w:val="continue"/>
            <w:vAlign w:val="center"/>
          </w:tcPr>
          <w:p>
            <w:pPr>
              <w:spacing w:line="560" w:lineRule="exact"/>
              <w:outlineLvl w:val="0"/>
              <w:rPr>
                <w:rFonts w:ascii="宋体" w:hAnsi="宋体"/>
              </w:rPr>
            </w:pPr>
          </w:p>
        </w:tc>
        <w:tc>
          <w:tcPr>
            <w:tcW w:w="931" w:type="dxa"/>
            <w:vMerge w:val="continue"/>
            <w:vAlign w:val="center"/>
          </w:tcPr>
          <w:p>
            <w:pPr>
              <w:spacing w:line="560" w:lineRule="exact"/>
              <w:outlineLvl w:val="0"/>
              <w:rPr>
                <w:rFonts w:ascii="宋体" w:hAnsi="宋体"/>
              </w:rPr>
            </w:pPr>
          </w:p>
        </w:tc>
        <w:tc>
          <w:tcPr>
            <w:tcW w:w="931" w:type="dxa"/>
            <w:vAlign w:val="center"/>
          </w:tcPr>
          <w:p>
            <w:pPr>
              <w:spacing w:line="220" w:lineRule="exact"/>
              <w:jc w:val="center"/>
              <w:rPr>
                <w:rFonts w:ascii="宋体" w:hAnsi="宋体"/>
                <w:bCs/>
              </w:rPr>
            </w:pPr>
            <w:r>
              <w:rPr>
                <w:rFonts w:hint="eastAsia" w:ascii="宋体" w:hAnsi="宋体" w:cs="方正书宋_GBK"/>
                <w:bCs/>
              </w:rPr>
              <w:t>合计</w:t>
            </w:r>
          </w:p>
        </w:tc>
        <w:tc>
          <w:tcPr>
            <w:tcW w:w="931" w:type="dxa"/>
            <w:vAlign w:val="center"/>
          </w:tcPr>
          <w:p>
            <w:pPr>
              <w:spacing w:line="220" w:lineRule="exact"/>
              <w:jc w:val="center"/>
              <w:rPr>
                <w:rFonts w:ascii="宋体" w:hAnsi="宋体"/>
                <w:bCs/>
              </w:rPr>
            </w:pPr>
            <w:r>
              <w:rPr>
                <w:rFonts w:hint="eastAsia" w:ascii="宋体" w:hAnsi="宋体" w:cs="方正书宋_GBK"/>
                <w:bCs/>
              </w:rPr>
              <w:t>一般公共预算拨款</w:t>
            </w:r>
          </w:p>
        </w:tc>
        <w:tc>
          <w:tcPr>
            <w:tcW w:w="847" w:type="dxa"/>
            <w:vAlign w:val="center"/>
          </w:tcPr>
          <w:p>
            <w:pPr>
              <w:spacing w:line="220" w:lineRule="exact"/>
              <w:jc w:val="center"/>
              <w:rPr>
                <w:rFonts w:ascii="宋体" w:hAnsi="宋体"/>
                <w:bCs/>
              </w:rPr>
            </w:pPr>
            <w:r>
              <w:rPr>
                <w:rFonts w:hint="eastAsia" w:ascii="宋体" w:hAnsi="宋体" w:cs="方正书宋_GBK"/>
                <w:bCs/>
              </w:rPr>
              <w:t>基金预算拨款</w:t>
            </w:r>
          </w:p>
        </w:tc>
        <w:tc>
          <w:tcPr>
            <w:tcW w:w="913" w:type="dxa"/>
            <w:vAlign w:val="center"/>
          </w:tcPr>
          <w:p>
            <w:pPr>
              <w:spacing w:line="240" w:lineRule="exact"/>
              <w:jc w:val="center"/>
              <w:rPr>
                <w:rFonts w:ascii="宋体" w:hAnsi="宋体"/>
                <w:bCs/>
              </w:rPr>
            </w:pPr>
            <w:r>
              <w:rPr>
                <w:rFonts w:hint="eastAsia" w:ascii="宋体" w:hAnsi="宋体" w:cs="方正书宋_GBK"/>
                <w:bCs/>
              </w:rPr>
              <w:t>财政专户核拨</w:t>
            </w:r>
          </w:p>
        </w:tc>
        <w:tc>
          <w:tcPr>
            <w:tcW w:w="913" w:type="dxa"/>
            <w:vAlign w:val="center"/>
          </w:tcPr>
          <w:p>
            <w:pPr>
              <w:spacing w:line="240" w:lineRule="exact"/>
              <w:jc w:val="center"/>
              <w:rPr>
                <w:rFonts w:ascii="宋体" w:hAnsi="宋体"/>
                <w:bCs/>
              </w:rPr>
            </w:pPr>
            <w:r>
              <w:rPr>
                <w:rFonts w:hint="eastAsia" w:ascii="宋体" w:hAnsi="宋体" w:cs="方正书宋_GBK"/>
                <w:bCs/>
              </w:rPr>
              <w:t>其他来源收入</w:t>
            </w:r>
          </w:p>
        </w:tc>
        <w:tc>
          <w:tcPr>
            <w:tcW w:w="856" w:type="dxa"/>
            <w:vMerge w:val="continue"/>
            <w:vAlign w:val="center"/>
          </w:tcPr>
          <w:p>
            <w:pPr>
              <w:spacing w:line="560" w:lineRule="exact"/>
              <w:outlineLvl w:val="0"/>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2" w:hRule="atLeast"/>
          <w:jc w:val="center"/>
        </w:trPr>
        <w:tc>
          <w:tcPr>
            <w:tcW w:w="2471" w:type="dxa"/>
            <w:vAlign w:val="center"/>
          </w:tcPr>
          <w:p>
            <w:pPr>
              <w:spacing w:line="560" w:lineRule="exact"/>
              <w:jc w:val="center"/>
              <w:rPr>
                <w:rFonts w:ascii="宋体" w:hAnsi="宋体"/>
                <w:bCs/>
              </w:rPr>
            </w:pPr>
            <w:r>
              <w:rPr>
                <w:rFonts w:hint="eastAsia" w:ascii="宋体" w:hAnsi="宋体" w:cs="方正书宋_GBK"/>
                <w:bCs/>
              </w:rPr>
              <w:t>合　计</w:t>
            </w:r>
          </w:p>
        </w:tc>
        <w:tc>
          <w:tcPr>
            <w:tcW w:w="834" w:type="dxa"/>
            <w:vAlign w:val="center"/>
          </w:tcPr>
          <w:p>
            <w:pPr>
              <w:spacing w:line="560" w:lineRule="exact"/>
              <w:jc w:val="center"/>
              <w:rPr>
                <w:rFonts w:hint="default" w:ascii="宋体" w:hAnsi="宋体" w:eastAsia="宋体"/>
                <w:bCs/>
                <w:lang w:val="en-US" w:eastAsia="zh-CN"/>
              </w:rPr>
            </w:pPr>
            <w:r>
              <w:rPr>
                <w:rFonts w:hint="eastAsia" w:ascii="宋体" w:hAnsi="宋体" w:eastAsia="宋体"/>
                <w:bCs/>
                <w:lang w:val="en-US" w:eastAsia="zh-CN"/>
              </w:rPr>
              <w:t>3132.6</w:t>
            </w:r>
          </w:p>
        </w:tc>
        <w:tc>
          <w:tcPr>
            <w:tcW w:w="1861" w:type="dxa"/>
            <w:vAlign w:val="center"/>
          </w:tcPr>
          <w:p>
            <w:pPr>
              <w:spacing w:line="560" w:lineRule="exact"/>
              <w:jc w:val="center"/>
              <w:rPr>
                <w:rFonts w:ascii="宋体" w:hAnsi="宋体"/>
                <w:bCs/>
              </w:rPr>
            </w:pPr>
          </w:p>
        </w:tc>
        <w:tc>
          <w:tcPr>
            <w:tcW w:w="1038" w:type="dxa"/>
            <w:vAlign w:val="center"/>
          </w:tcPr>
          <w:p>
            <w:pPr>
              <w:spacing w:line="560" w:lineRule="exact"/>
              <w:jc w:val="center"/>
              <w:rPr>
                <w:rFonts w:ascii="宋体" w:hAnsi="宋体"/>
                <w:bCs/>
              </w:rPr>
            </w:pPr>
          </w:p>
        </w:tc>
        <w:tc>
          <w:tcPr>
            <w:tcW w:w="643" w:type="dxa"/>
            <w:vAlign w:val="center"/>
          </w:tcPr>
          <w:p>
            <w:pPr>
              <w:spacing w:line="560" w:lineRule="exact"/>
              <w:jc w:val="center"/>
              <w:rPr>
                <w:rFonts w:ascii="宋体" w:hAnsi="宋体"/>
                <w:bCs/>
              </w:rPr>
            </w:pPr>
          </w:p>
        </w:tc>
        <w:tc>
          <w:tcPr>
            <w:tcW w:w="910" w:type="dxa"/>
            <w:vAlign w:val="center"/>
          </w:tcPr>
          <w:p>
            <w:pPr>
              <w:spacing w:line="560" w:lineRule="exact"/>
              <w:jc w:val="center"/>
              <w:rPr>
                <w:rFonts w:ascii="宋体" w:hAnsi="宋体"/>
                <w:bCs/>
              </w:rPr>
            </w:pPr>
          </w:p>
        </w:tc>
        <w:tc>
          <w:tcPr>
            <w:tcW w:w="934" w:type="dxa"/>
            <w:vAlign w:val="center"/>
          </w:tcPr>
          <w:p>
            <w:pPr>
              <w:spacing w:line="560" w:lineRule="exact"/>
              <w:jc w:val="center"/>
              <w:rPr>
                <w:rFonts w:ascii="宋体" w:hAnsi="宋体"/>
                <w:bCs/>
              </w:rPr>
            </w:pPr>
          </w:p>
        </w:tc>
        <w:tc>
          <w:tcPr>
            <w:tcW w:w="931" w:type="dxa"/>
            <w:vAlign w:val="center"/>
          </w:tcPr>
          <w:p>
            <w:pPr>
              <w:spacing w:line="560" w:lineRule="exact"/>
              <w:rPr>
                <w:rFonts w:ascii="宋体" w:hAnsi="宋体"/>
                <w:bCs/>
              </w:rPr>
            </w:pPr>
            <w:r>
              <w:rPr>
                <w:rFonts w:hint="eastAsia" w:ascii="宋体" w:hAnsi="宋体"/>
                <w:bCs/>
              </w:rPr>
              <w:t>4124.1</w:t>
            </w:r>
          </w:p>
        </w:tc>
        <w:tc>
          <w:tcPr>
            <w:tcW w:w="931" w:type="dxa"/>
            <w:vAlign w:val="center"/>
          </w:tcPr>
          <w:p>
            <w:pPr>
              <w:spacing w:line="560" w:lineRule="exact"/>
              <w:rPr>
                <w:rFonts w:ascii="宋体" w:hAnsi="宋体"/>
                <w:bCs/>
              </w:rPr>
            </w:pPr>
            <w:r>
              <w:rPr>
                <w:rFonts w:hint="eastAsia" w:ascii="宋体" w:hAnsi="宋体"/>
                <w:bCs/>
              </w:rPr>
              <w:t>4124.1</w:t>
            </w:r>
          </w:p>
        </w:tc>
        <w:tc>
          <w:tcPr>
            <w:tcW w:w="931" w:type="dxa"/>
            <w:vAlign w:val="center"/>
          </w:tcPr>
          <w:p>
            <w:pPr>
              <w:spacing w:line="560" w:lineRule="exact"/>
              <w:jc w:val="center"/>
              <w:rPr>
                <w:rFonts w:ascii="宋体" w:hAnsi="宋体"/>
                <w:bCs/>
              </w:rPr>
            </w:pPr>
            <w:r>
              <w:rPr>
                <w:rFonts w:hint="eastAsia" w:ascii="宋体" w:hAnsi="宋体"/>
                <w:bCs/>
              </w:rPr>
              <w:t>4124.1</w:t>
            </w:r>
          </w:p>
        </w:tc>
        <w:tc>
          <w:tcPr>
            <w:tcW w:w="847" w:type="dxa"/>
            <w:vAlign w:val="center"/>
          </w:tcPr>
          <w:p>
            <w:pPr>
              <w:spacing w:line="560" w:lineRule="exact"/>
              <w:jc w:val="center"/>
              <w:rPr>
                <w:rFonts w:ascii="宋体" w:hAnsi="宋体"/>
                <w:bCs/>
              </w:rPr>
            </w:pPr>
          </w:p>
        </w:tc>
        <w:tc>
          <w:tcPr>
            <w:tcW w:w="913" w:type="dxa"/>
            <w:vAlign w:val="center"/>
          </w:tcPr>
          <w:p>
            <w:pPr>
              <w:spacing w:line="560" w:lineRule="exact"/>
              <w:jc w:val="center"/>
              <w:rPr>
                <w:rFonts w:ascii="宋体" w:hAnsi="宋体"/>
                <w:bCs/>
              </w:rPr>
            </w:pPr>
          </w:p>
        </w:tc>
        <w:tc>
          <w:tcPr>
            <w:tcW w:w="913" w:type="dxa"/>
            <w:vAlign w:val="center"/>
          </w:tcPr>
          <w:p>
            <w:pPr>
              <w:spacing w:line="560" w:lineRule="exact"/>
              <w:jc w:val="center"/>
              <w:rPr>
                <w:rFonts w:ascii="宋体" w:hAnsi="宋体"/>
                <w:bCs/>
              </w:rPr>
            </w:pPr>
          </w:p>
        </w:tc>
        <w:tc>
          <w:tcPr>
            <w:tcW w:w="856" w:type="dxa"/>
            <w:vAlign w:val="center"/>
          </w:tcPr>
          <w:p>
            <w:pPr>
              <w:spacing w:line="560" w:lineRule="exact"/>
              <w:jc w:val="center"/>
              <w:rPr>
                <w:rFonts w:ascii="宋体" w:hAnsi="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9" w:hRule="atLeast"/>
          <w:jc w:val="center"/>
        </w:trPr>
        <w:tc>
          <w:tcPr>
            <w:tcW w:w="2471" w:type="dxa"/>
            <w:vAlign w:val="center"/>
          </w:tcPr>
          <w:p>
            <w:pPr>
              <w:spacing w:line="360" w:lineRule="exact"/>
              <w:ind w:firstLine="480" w:firstLineChars="200"/>
              <w:rPr>
                <w:rFonts w:ascii="宋体" w:hAnsi="宋体"/>
                <w:bCs/>
              </w:rPr>
            </w:pPr>
            <w:r>
              <w:rPr>
                <w:rFonts w:hint="eastAsia" w:ascii="宋体" w:hAnsi="宋体"/>
                <w:bCs/>
              </w:rPr>
              <w:t>计算机杀毒软件</w:t>
            </w:r>
          </w:p>
        </w:tc>
        <w:tc>
          <w:tcPr>
            <w:tcW w:w="834" w:type="dxa"/>
            <w:vAlign w:val="center"/>
          </w:tcPr>
          <w:p>
            <w:pPr>
              <w:spacing w:line="560" w:lineRule="exact"/>
              <w:jc w:val="center"/>
              <w:rPr>
                <w:rFonts w:ascii="宋体" w:hAnsi="宋体"/>
                <w:bCs/>
              </w:rPr>
            </w:pPr>
            <w:r>
              <w:rPr>
                <w:rFonts w:hint="eastAsia" w:ascii="宋体" w:hAnsi="宋体"/>
                <w:bCs/>
              </w:rPr>
              <w:t>5</w:t>
            </w:r>
          </w:p>
        </w:tc>
        <w:tc>
          <w:tcPr>
            <w:tcW w:w="1861" w:type="dxa"/>
            <w:vAlign w:val="center"/>
          </w:tcPr>
          <w:p>
            <w:pPr>
              <w:spacing w:line="240" w:lineRule="exact"/>
              <w:jc w:val="center"/>
              <w:rPr>
                <w:rFonts w:ascii="宋体" w:hAnsi="宋体"/>
                <w:bCs/>
              </w:rPr>
            </w:pPr>
            <w:r>
              <w:rPr>
                <w:rFonts w:hint="eastAsia" w:ascii="宋体" w:hAnsi="宋体"/>
                <w:bCs/>
              </w:rPr>
              <w:t>购买</w:t>
            </w:r>
          </w:p>
        </w:tc>
        <w:tc>
          <w:tcPr>
            <w:tcW w:w="1038" w:type="dxa"/>
            <w:vAlign w:val="center"/>
          </w:tcPr>
          <w:p>
            <w:pPr>
              <w:spacing w:line="560" w:lineRule="exact"/>
              <w:jc w:val="center"/>
              <w:rPr>
                <w:rFonts w:ascii="宋体" w:hAnsi="宋体"/>
                <w:bCs/>
              </w:rPr>
            </w:pPr>
            <w:r>
              <w:rPr>
                <w:rFonts w:hint="eastAsia" w:ascii="宋体" w:hAnsi="宋体"/>
                <w:bCs/>
              </w:rPr>
              <w:t>A020102</w:t>
            </w:r>
          </w:p>
        </w:tc>
        <w:tc>
          <w:tcPr>
            <w:tcW w:w="643" w:type="dxa"/>
            <w:vAlign w:val="center"/>
          </w:tcPr>
          <w:p>
            <w:pPr>
              <w:spacing w:line="560" w:lineRule="exact"/>
              <w:rPr>
                <w:rFonts w:ascii="宋体" w:hAnsi="宋体"/>
                <w:bCs/>
              </w:rPr>
            </w:pPr>
          </w:p>
        </w:tc>
        <w:tc>
          <w:tcPr>
            <w:tcW w:w="910" w:type="dxa"/>
            <w:vAlign w:val="center"/>
          </w:tcPr>
          <w:p>
            <w:pPr>
              <w:spacing w:line="560" w:lineRule="exact"/>
              <w:jc w:val="center"/>
              <w:rPr>
                <w:rFonts w:ascii="宋体" w:hAnsi="宋体"/>
                <w:bCs/>
              </w:rPr>
            </w:pPr>
            <w:r>
              <w:rPr>
                <w:rFonts w:hint="eastAsia" w:ascii="宋体" w:hAnsi="宋体"/>
                <w:bCs/>
              </w:rPr>
              <w:t>1</w:t>
            </w:r>
          </w:p>
        </w:tc>
        <w:tc>
          <w:tcPr>
            <w:tcW w:w="934" w:type="dxa"/>
            <w:vAlign w:val="center"/>
          </w:tcPr>
          <w:p>
            <w:pPr>
              <w:spacing w:line="560" w:lineRule="exact"/>
              <w:jc w:val="center"/>
              <w:rPr>
                <w:rFonts w:ascii="宋体" w:hAnsi="宋体"/>
                <w:bCs/>
              </w:rPr>
            </w:pPr>
            <w:r>
              <w:rPr>
                <w:rFonts w:hint="eastAsia" w:ascii="宋体" w:hAnsi="宋体"/>
                <w:bCs/>
              </w:rPr>
              <w:t>5</w:t>
            </w:r>
          </w:p>
        </w:tc>
        <w:tc>
          <w:tcPr>
            <w:tcW w:w="931" w:type="dxa"/>
            <w:vAlign w:val="center"/>
          </w:tcPr>
          <w:p>
            <w:pPr>
              <w:spacing w:line="560" w:lineRule="exact"/>
              <w:jc w:val="center"/>
              <w:rPr>
                <w:rFonts w:ascii="宋体" w:hAnsi="宋体"/>
                <w:bCs/>
              </w:rPr>
            </w:pPr>
            <w:r>
              <w:rPr>
                <w:rFonts w:hint="eastAsia" w:ascii="宋体" w:hAnsi="宋体"/>
                <w:bCs/>
              </w:rPr>
              <w:t>5</w:t>
            </w:r>
          </w:p>
        </w:tc>
        <w:tc>
          <w:tcPr>
            <w:tcW w:w="931" w:type="dxa"/>
            <w:vAlign w:val="center"/>
          </w:tcPr>
          <w:p>
            <w:pPr>
              <w:spacing w:line="560" w:lineRule="exact"/>
              <w:rPr>
                <w:rFonts w:ascii="宋体" w:hAnsi="宋体"/>
                <w:bCs/>
              </w:rPr>
            </w:pPr>
            <w:r>
              <w:rPr>
                <w:rFonts w:hint="eastAsia" w:ascii="宋体" w:hAnsi="宋体"/>
                <w:bCs/>
              </w:rPr>
              <w:t>5</w:t>
            </w:r>
          </w:p>
        </w:tc>
        <w:tc>
          <w:tcPr>
            <w:tcW w:w="931" w:type="dxa"/>
            <w:vAlign w:val="center"/>
          </w:tcPr>
          <w:p>
            <w:pPr>
              <w:spacing w:line="560" w:lineRule="exact"/>
              <w:rPr>
                <w:rFonts w:ascii="宋体" w:hAnsi="宋体"/>
                <w:bCs/>
              </w:rPr>
            </w:pPr>
            <w:r>
              <w:rPr>
                <w:rFonts w:hint="eastAsia" w:ascii="宋体" w:hAnsi="宋体"/>
                <w:bCs/>
              </w:rPr>
              <w:t>5</w:t>
            </w:r>
          </w:p>
        </w:tc>
        <w:tc>
          <w:tcPr>
            <w:tcW w:w="847" w:type="dxa"/>
            <w:vAlign w:val="center"/>
          </w:tcPr>
          <w:p>
            <w:pPr>
              <w:spacing w:line="560" w:lineRule="exact"/>
              <w:jc w:val="center"/>
              <w:rPr>
                <w:rFonts w:ascii="宋体" w:hAnsi="宋体"/>
                <w:bCs/>
              </w:rPr>
            </w:pPr>
          </w:p>
        </w:tc>
        <w:tc>
          <w:tcPr>
            <w:tcW w:w="913" w:type="dxa"/>
            <w:vAlign w:val="center"/>
          </w:tcPr>
          <w:p>
            <w:pPr>
              <w:spacing w:line="560" w:lineRule="exact"/>
              <w:jc w:val="center"/>
              <w:rPr>
                <w:rFonts w:ascii="宋体" w:hAnsi="宋体"/>
                <w:bCs/>
              </w:rPr>
            </w:pPr>
          </w:p>
        </w:tc>
        <w:tc>
          <w:tcPr>
            <w:tcW w:w="913" w:type="dxa"/>
            <w:vAlign w:val="center"/>
          </w:tcPr>
          <w:p>
            <w:pPr>
              <w:spacing w:line="560" w:lineRule="exact"/>
              <w:jc w:val="center"/>
              <w:rPr>
                <w:rFonts w:ascii="宋体" w:hAnsi="宋体"/>
                <w:bCs/>
              </w:rPr>
            </w:pPr>
          </w:p>
        </w:tc>
        <w:tc>
          <w:tcPr>
            <w:tcW w:w="856" w:type="dxa"/>
            <w:vAlign w:val="center"/>
          </w:tcPr>
          <w:p>
            <w:pPr>
              <w:spacing w:line="560" w:lineRule="exact"/>
              <w:jc w:val="center"/>
              <w:rPr>
                <w:rFonts w:ascii="宋体" w:hAnsi="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1" w:type="dxa"/>
            <w:vAlign w:val="center"/>
          </w:tcPr>
          <w:p>
            <w:pPr>
              <w:spacing w:line="560" w:lineRule="exact"/>
              <w:jc w:val="center"/>
              <w:rPr>
                <w:rFonts w:ascii="宋体" w:hAnsi="宋体"/>
              </w:rPr>
            </w:pPr>
            <w:r>
              <w:rPr>
                <w:rFonts w:hint="eastAsia" w:ascii="宋体" w:hAnsi="宋体"/>
              </w:rPr>
              <w:t>云镜、云捕系统</w:t>
            </w:r>
          </w:p>
        </w:tc>
        <w:tc>
          <w:tcPr>
            <w:tcW w:w="834" w:type="dxa"/>
            <w:vAlign w:val="center"/>
          </w:tcPr>
          <w:p>
            <w:pPr>
              <w:spacing w:line="560" w:lineRule="exact"/>
              <w:jc w:val="center"/>
              <w:rPr>
                <w:rFonts w:ascii="宋体" w:hAnsi="宋体"/>
              </w:rPr>
            </w:pPr>
            <w:r>
              <w:rPr>
                <w:rFonts w:hint="eastAsia" w:ascii="宋体" w:hAnsi="宋体"/>
              </w:rPr>
              <w:t>19.6</w:t>
            </w:r>
          </w:p>
        </w:tc>
        <w:tc>
          <w:tcPr>
            <w:tcW w:w="1861" w:type="dxa"/>
            <w:vAlign w:val="center"/>
          </w:tcPr>
          <w:p>
            <w:pPr>
              <w:spacing w:line="560" w:lineRule="exact"/>
              <w:jc w:val="center"/>
              <w:rPr>
                <w:rFonts w:ascii="宋体" w:hAnsi="宋体"/>
              </w:rPr>
            </w:pPr>
            <w:r>
              <w:rPr>
                <w:rFonts w:hint="eastAsia" w:ascii="宋体" w:hAnsi="宋体"/>
              </w:rPr>
              <w:t>购买</w:t>
            </w:r>
          </w:p>
        </w:tc>
        <w:tc>
          <w:tcPr>
            <w:tcW w:w="1038" w:type="dxa"/>
            <w:vAlign w:val="center"/>
          </w:tcPr>
          <w:p>
            <w:pPr>
              <w:spacing w:line="560" w:lineRule="exact"/>
              <w:jc w:val="center"/>
              <w:rPr>
                <w:rFonts w:ascii="宋体" w:hAnsi="宋体"/>
              </w:rPr>
            </w:pPr>
            <w:r>
              <w:rPr>
                <w:rFonts w:hint="eastAsia" w:ascii="宋体" w:hAnsi="宋体"/>
                <w:bCs/>
              </w:rPr>
              <w:t>A020102</w:t>
            </w:r>
          </w:p>
        </w:tc>
        <w:tc>
          <w:tcPr>
            <w:tcW w:w="643" w:type="dxa"/>
            <w:vAlign w:val="center"/>
          </w:tcPr>
          <w:p>
            <w:pPr>
              <w:spacing w:line="560" w:lineRule="exact"/>
              <w:jc w:val="center"/>
              <w:rPr>
                <w:rFonts w:ascii="宋体" w:hAnsi="宋体"/>
              </w:rPr>
            </w:pPr>
          </w:p>
        </w:tc>
        <w:tc>
          <w:tcPr>
            <w:tcW w:w="910" w:type="dxa"/>
            <w:vAlign w:val="center"/>
          </w:tcPr>
          <w:p>
            <w:pPr>
              <w:spacing w:line="560" w:lineRule="exact"/>
              <w:jc w:val="center"/>
              <w:rPr>
                <w:rFonts w:ascii="宋体" w:hAnsi="宋体"/>
              </w:rPr>
            </w:pPr>
            <w:r>
              <w:rPr>
                <w:rFonts w:hint="eastAsia" w:ascii="宋体" w:hAnsi="宋体"/>
              </w:rPr>
              <w:t>2</w:t>
            </w:r>
          </w:p>
        </w:tc>
        <w:tc>
          <w:tcPr>
            <w:tcW w:w="934" w:type="dxa"/>
            <w:vAlign w:val="center"/>
          </w:tcPr>
          <w:p>
            <w:pPr>
              <w:spacing w:line="560" w:lineRule="exact"/>
              <w:jc w:val="center"/>
              <w:rPr>
                <w:rFonts w:ascii="宋体" w:hAnsi="宋体"/>
              </w:rPr>
            </w:pPr>
            <w:r>
              <w:rPr>
                <w:rFonts w:hint="eastAsia" w:ascii="宋体" w:hAnsi="宋体"/>
              </w:rPr>
              <w:t>9.8</w:t>
            </w:r>
          </w:p>
        </w:tc>
        <w:tc>
          <w:tcPr>
            <w:tcW w:w="931" w:type="dxa"/>
            <w:vAlign w:val="center"/>
          </w:tcPr>
          <w:p>
            <w:pPr>
              <w:spacing w:line="560" w:lineRule="exact"/>
              <w:jc w:val="center"/>
              <w:rPr>
                <w:rFonts w:ascii="宋体" w:hAnsi="宋体"/>
              </w:rPr>
            </w:pPr>
            <w:r>
              <w:rPr>
                <w:rFonts w:hint="eastAsia" w:ascii="宋体" w:hAnsi="宋体"/>
              </w:rPr>
              <w:t>19.6</w:t>
            </w:r>
          </w:p>
        </w:tc>
        <w:tc>
          <w:tcPr>
            <w:tcW w:w="931" w:type="dxa"/>
            <w:vAlign w:val="center"/>
          </w:tcPr>
          <w:p>
            <w:pPr>
              <w:spacing w:line="560" w:lineRule="exact"/>
              <w:jc w:val="center"/>
              <w:rPr>
                <w:rFonts w:ascii="宋体" w:hAnsi="宋体"/>
              </w:rPr>
            </w:pPr>
            <w:r>
              <w:rPr>
                <w:rFonts w:hint="eastAsia" w:ascii="宋体" w:hAnsi="宋体"/>
              </w:rPr>
              <w:t>19.6</w:t>
            </w:r>
          </w:p>
        </w:tc>
        <w:tc>
          <w:tcPr>
            <w:tcW w:w="931" w:type="dxa"/>
            <w:vAlign w:val="center"/>
          </w:tcPr>
          <w:p>
            <w:pPr>
              <w:spacing w:line="560" w:lineRule="exact"/>
              <w:jc w:val="center"/>
              <w:rPr>
                <w:rFonts w:ascii="宋体" w:hAnsi="宋体"/>
              </w:rPr>
            </w:pPr>
            <w:r>
              <w:rPr>
                <w:rFonts w:hint="eastAsia" w:ascii="宋体" w:hAnsi="宋体"/>
              </w:rPr>
              <w:t>19.6</w:t>
            </w:r>
          </w:p>
        </w:tc>
        <w:tc>
          <w:tcPr>
            <w:tcW w:w="847"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856" w:type="dxa"/>
            <w:vAlign w:val="center"/>
          </w:tcPr>
          <w:p>
            <w:pPr>
              <w:spacing w:line="560" w:lineRule="exac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1" w:type="dxa"/>
            <w:vAlign w:val="center"/>
          </w:tcPr>
          <w:p>
            <w:pPr>
              <w:spacing w:line="360" w:lineRule="exact"/>
              <w:jc w:val="center"/>
              <w:rPr>
                <w:rFonts w:ascii="宋体" w:hAnsi="宋体"/>
              </w:rPr>
            </w:pPr>
            <w:r>
              <w:rPr>
                <w:rFonts w:hint="eastAsia" w:ascii="宋体" w:hAnsi="宋体"/>
              </w:rPr>
              <w:t>电脑、打印机</w:t>
            </w:r>
          </w:p>
        </w:tc>
        <w:tc>
          <w:tcPr>
            <w:tcW w:w="834" w:type="dxa"/>
            <w:vAlign w:val="center"/>
          </w:tcPr>
          <w:p>
            <w:pPr>
              <w:spacing w:line="560" w:lineRule="exact"/>
              <w:jc w:val="center"/>
              <w:rPr>
                <w:rFonts w:ascii="宋体" w:hAnsi="宋体"/>
              </w:rPr>
            </w:pPr>
            <w:r>
              <w:rPr>
                <w:rFonts w:hint="eastAsia" w:ascii="宋体" w:hAnsi="宋体"/>
              </w:rPr>
              <w:t>19</w:t>
            </w:r>
          </w:p>
        </w:tc>
        <w:tc>
          <w:tcPr>
            <w:tcW w:w="1861" w:type="dxa"/>
            <w:vAlign w:val="center"/>
          </w:tcPr>
          <w:p>
            <w:pPr>
              <w:spacing w:line="560" w:lineRule="exact"/>
              <w:jc w:val="center"/>
              <w:rPr>
                <w:rFonts w:ascii="宋体" w:hAnsi="宋体"/>
              </w:rPr>
            </w:pPr>
            <w:r>
              <w:rPr>
                <w:rFonts w:hint="eastAsia" w:ascii="宋体" w:hAnsi="宋体"/>
              </w:rPr>
              <w:t>购买</w:t>
            </w:r>
          </w:p>
        </w:tc>
        <w:tc>
          <w:tcPr>
            <w:tcW w:w="1038" w:type="dxa"/>
            <w:vAlign w:val="center"/>
          </w:tcPr>
          <w:p>
            <w:pPr>
              <w:spacing w:line="560" w:lineRule="exact"/>
              <w:jc w:val="center"/>
              <w:rPr>
                <w:rFonts w:ascii="宋体" w:hAnsi="宋体"/>
              </w:rPr>
            </w:pPr>
            <w:r>
              <w:rPr>
                <w:rFonts w:hint="eastAsia" w:ascii="宋体" w:hAnsi="宋体"/>
                <w:bCs/>
              </w:rPr>
              <w:t>A020102</w:t>
            </w:r>
          </w:p>
        </w:tc>
        <w:tc>
          <w:tcPr>
            <w:tcW w:w="643" w:type="dxa"/>
            <w:vAlign w:val="center"/>
          </w:tcPr>
          <w:p>
            <w:pPr>
              <w:spacing w:line="560" w:lineRule="exact"/>
              <w:jc w:val="center"/>
              <w:rPr>
                <w:rFonts w:ascii="宋体" w:hAnsi="宋体"/>
              </w:rPr>
            </w:pPr>
          </w:p>
        </w:tc>
        <w:tc>
          <w:tcPr>
            <w:tcW w:w="910" w:type="dxa"/>
            <w:vAlign w:val="center"/>
          </w:tcPr>
          <w:p>
            <w:pPr>
              <w:spacing w:line="560" w:lineRule="exact"/>
              <w:jc w:val="center"/>
              <w:rPr>
                <w:rFonts w:ascii="宋体" w:hAnsi="宋体"/>
              </w:rPr>
            </w:pPr>
            <w:r>
              <w:rPr>
                <w:rFonts w:hint="eastAsia" w:ascii="宋体" w:hAnsi="宋体"/>
              </w:rPr>
              <w:t>41</w:t>
            </w:r>
          </w:p>
        </w:tc>
        <w:tc>
          <w:tcPr>
            <w:tcW w:w="934" w:type="dxa"/>
            <w:vAlign w:val="center"/>
          </w:tcPr>
          <w:p>
            <w:pPr>
              <w:spacing w:line="560" w:lineRule="exact"/>
              <w:jc w:val="center"/>
              <w:rPr>
                <w:rFonts w:ascii="宋体" w:hAnsi="宋体"/>
              </w:rPr>
            </w:pPr>
          </w:p>
        </w:tc>
        <w:tc>
          <w:tcPr>
            <w:tcW w:w="931" w:type="dxa"/>
            <w:vAlign w:val="center"/>
          </w:tcPr>
          <w:p>
            <w:pPr>
              <w:spacing w:line="560" w:lineRule="exact"/>
              <w:jc w:val="center"/>
              <w:rPr>
                <w:rFonts w:ascii="宋体" w:hAnsi="宋体"/>
              </w:rPr>
            </w:pPr>
            <w:r>
              <w:rPr>
                <w:rFonts w:hint="eastAsia" w:ascii="宋体" w:hAnsi="宋体"/>
              </w:rPr>
              <w:t>19</w:t>
            </w:r>
          </w:p>
        </w:tc>
        <w:tc>
          <w:tcPr>
            <w:tcW w:w="931" w:type="dxa"/>
            <w:vAlign w:val="center"/>
          </w:tcPr>
          <w:p>
            <w:pPr>
              <w:spacing w:line="560" w:lineRule="exact"/>
              <w:jc w:val="center"/>
              <w:rPr>
                <w:rFonts w:ascii="宋体" w:hAnsi="宋体"/>
              </w:rPr>
            </w:pPr>
            <w:r>
              <w:rPr>
                <w:rFonts w:hint="eastAsia" w:ascii="宋体" w:hAnsi="宋体"/>
              </w:rPr>
              <w:t>19</w:t>
            </w:r>
          </w:p>
        </w:tc>
        <w:tc>
          <w:tcPr>
            <w:tcW w:w="931" w:type="dxa"/>
            <w:vAlign w:val="center"/>
          </w:tcPr>
          <w:p>
            <w:pPr>
              <w:spacing w:line="560" w:lineRule="exact"/>
              <w:jc w:val="center"/>
              <w:rPr>
                <w:rFonts w:ascii="宋体" w:hAnsi="宋体"/>
              </w:rPr>
            </w:pPr>
            <w:r>
              <w:rPr>
                <w:rFonts w:hint="eastAsia" w:ascii="宋体" w:hAnsi="宋体"/>
              </w:rPr>
              <w:t>19</w:t>
            </w:r>
          </w:p>
        </w:tc>
        <w:tc>
          <w:tcPr>
            <w:tcW w:w="847"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856" w:type="dxa"/>
            <w:vAlign w:val="center"/>
          </w:tcPr>
          <w:p>
            <w:pPr>
              <w:spacing w:line="560" w:lineRule="exac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1" w:type="dxa"/>
            <w:vAlign w:val="center"/>
          </w:tcPr>
          <w:p>
            <w:pPr>
              <w:spacing w:line="560" w:lineRule="exact"/>
              <w:jc w:val="center"/>
              <w:rPr>
                <w:rFonts w:hint="eastAsia" w:ascii="宋体" w:hAnsi="宋体" w:eastAsia="宋体"/>
                <w:lang w:eastAsia="zh-CN"/>
              </w:rPr>
            </w:pPr>
            <w:r>
              <w:rPr>
                <w:rFonts w:hint="eastAsia" w:ascii="宋体" w:hAnsi="宋体" w:eastAsia="宋体"/>
                <w:lang w:eastAsia="zh-CN"/>
              </w:rPr>
              <w:t>巡警防爆装备</w:t>
            </w:r>
          </w:p>
        </w:tc>
        <w:tc>
          <w:tcPr>
            <w:tcW w:w="834" w:type="dxa"/>
            <w:vAlign w:val="center"/>
          </w:tcPr>
          <w:p>
            <w:pPr>
              <w:spacing w:line="560" w:lineRule="exact"/>
              <w:jc w:val="center"/>
              <w:rPr>
                <w:rFonts w:hint="default" w:ascii="宋体" w:hAnsi="宋体" w:eastAsia="宋体"/>
                <w:lang w:val="en-US" w:eastAsia="zh-CN"/>
              </w:rPr>
            </w:pPr>
            <w:r>
              <w:rPr>
                <w:rFonts w:hint="eastAsia" w:ascii="宋体" w:hAnsi="宋体" w:eastAsia="宋体"/>
                <w:lang w:val="en-US" w:eastAsia="zh-CN"/>
              </w:rPr>
              <w:t>126</w:t>
            </w:r>
          </w:p>
        </w:tc>
        <w:tc>
          <w:tcPr>
            <w:tcW w:w="1861" w:type="dxa"/>
            <w:vAlign w:val="center"/>
          </w:tcPr>
          <w:p>
            <w:pPr>
              <w:spacing w:line="560" w:lineRule="exact"/>
              <w:jc w:val="center"/>
              <w:rPr>
                <w:rFonts w:ascii="宋体" w:hAnsi="宋体"/>
              </w:rPr>
            </w:pPr>
            <w:r>
              <w:rPr>
                <w:rFonts w:hint="eastAsia" w:ascii="宋体" w:hAnsi="宋体"/>
              </w:rPr>
              <w:t>购买</w:t>
            </w:r>
          </w:p>
        </w:tc>
        <w:tc>
          <w:tcPr>
            <w:tcW w:w="1038" w:type="dxa"/>
            <w:vAlign w:val="center"/>
          </w:tcPr>
          <w:p>
            <w:pPr>
              <w:spacing w:line="560" w:lineRule="exact"/>
              <w:jc w:val="center"/>
              <w:rPr>
                <w:rFonts w:ascii="宋体" w:hAnsi="宋体"/>
              </w:rPr>
            </w:pPr>
            <w:r>
              <w:rPr>
                <w:rFonts w:hint="eastAsia" w:ascii="宋体" w:hAnsi="宋体"/>
                <w:bCs/>
              </w:rPr>
              <w:t>A020102</w:t>
            </w:r>
          </w:p>
        </w:tc>
        <w:tc>
          <w:tcPr>
            <w:tcW w:w="643" w:type="dxa"/>
            <w:vAlign w:val="center"/>
          </w:tcPr>
          <w:p>
            <w:pPr>
              <w:spacing w:line="560" w:lineRule="exact"/>
              <w:jc w:val="center"/>
              <w:rPr>
                <w:rFonts w:ascii="宋体" w:hAnsi="宋体"/>
              </w:rPr>
            </w:pPr>
          </w:p>
        </w:tc>
        <w:tc>
          <w:tcPr>
            <w:tcW w:w="910" w:type="dxa"/>
            <w:vAlign w:val="center"/>
          </w:tcPr>
          <w:p>
            <w:pPr>
              <w:spacing w:line="560" w:lineRule="exact"/>
              <w:jc w:val="center"/>
              <w:rPr>
                <w:rFonts w:ascii="宋体" w:hAnsi="宋体"/>
              </w:rPr>
            </w:pPr>
            <w:r>
              <w:rPr>
                <w:rFonts w:hint="eastAsia" w:ascii="宋体" w:hAnsi="宋体"/>
              </w:rPr>
              <w:t>11</w:t>
            </w:r>
          </w:p>
        </w:tc>
        <w:tc>
          <w:tcPr>
            <w:tcW w:w="934" w:type="dxa"/>
            <w:vAlign w:val="center"/>
          </w:tcPr>
          <w:p>
            <w:pPr>
              <w:spacing w:line="560" w:lineRule="exact"/>
              <w:jc w:val="center"/>
              <w:rPr>
                <w:rFonts w:ascii="宋体" w:hAnsi="宋体"/>
              </w:rPr>
            </w:pPr>
            <w:r>
              <w:rPr>
                <w:rFonts w:hint="eastAsia" w:ascii="宋体" w:hAnsi="宋体"/>
              </w:rPr>
              <w:t>8.2</w:t>
            </w:r>
          </w:p>
        </w:tc>
        <w:tc>
          <w:tcPr>
            <w:tcW w:w="931" w:type="dxa"/>
            <w:vAlign w:val="center"/>
          </w:tcPr>
          <w:p>
            <w:pPr>
              <w:spacing w:line="560" w:lineRule="exact"/>
              <w:jc w:val="center"/>
              <w:rPr>
                <w:rFonts w:hint="default" w:ascii="宋体" w:hAnsi="宋体" w:eastAsia="宋体"/>
                <w:lang w:val="en-US" w:eastAsia="zh-CN"/>
              </w:rPr>
            </w:pPr>
            <w:r>
              <w:rPr>
                <w:rFonts w:hint="eastAsia" w:ascii="宋体" w:hAnsi="宋体" w:eastAsia="宋体"/>
                <w:lang w:val="en-US" w:eastAsia="zh-CN"/>
              </w:rPr>
              <w:t>126</w:t>
            </w:r>
          </w:p>
        </w:tc>
        <w:tc>
          <w:tcPr>
            <w:tcW w:w="931" w:type="dxa"/>
            <w:vAlign w:val="center"/>
          </w:tcPr>
          <w:p>
            <w:pPr>
              <w:spacing w:line="560" w:lineRule="exact"/>
              <w:jc w:val="both"/>
              <w:rPr>
                <w:rFonts w:hint="default" w:ascii="宋体" w:hAnsi="宋体" w:eastAsia="宋体"/>
                <w:lang w:val="en-US" w:eastAsia="zh-CN"/>
              </w:rPr>
            </w:pPr>
            <w:r>
              <w:rPr>
                <w:rFonts w:hint="eastAsia" w:ascii="宋体" w:hAnsi="宋体" w:eastAsia="宋体"/>
                <w:lang w:val="en-US" w:eastAsia="zh-CN"/>
              </w:rPr>
              <w:t>126</w:t>
            </w:r>
          </w:p>
        </w:tc>
        <w:tc>
          <w:tcPr>
            <w:tcW w:w="931" w:type="dxa"/>
            <w:vAlign w:val="center"/>
          </w:tcPr>
          <w:p>
            <w:pPr>
              <w:spacing w:line="560" w:lineRule="exact"/>
              <w:jc w:val="center"/>
              <w:rPr>
                <w:rFonts w:hint="default" w:ascii="宋体" w:hAnsi="宋体" w:eastAsia="宋体"/>
                <w:lang w:val="en-US" w:eastAsia="zh-CN"/>
              </w:rPr>
            </w:pPr>
            <w:r>
              <w:rPr>
                <w:rFonts w:hint="eastAsia" w:ascii="宋体" w:hAnsi="宋体" w:eastAsia="宋体"/>
                <w:lang w:val="en-US" w:eastAsia="zh-CN"/>
              </w:rPr>
              <w:t>126</w:t>
            </w:r>
          </w:p>
        </w:tc>
        <w:tc>
          <w:tcPr>
            <w:tcW w:w="847"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856" w:type="dxa"/>
            <w:vAlign w:val="center"/>
          </w:tcPr>
          <w:p>
            <w:pPr>
              <w:spacing w:line="560" w:lineRule="exac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1" w:type="dxa"/>
            <w:vAlign w:val="center"/>
          </w:tcPr>
          <w:p>
            <w:pPr>
              <w:spacing w:line="560" w:lineRule="exact"/>
              <w:jc w:val="center"/>
              <w:rPr>
                <w:rFonts w:hint="eastAsia" w:ascii="宋体" w:hAnsi="宋体" w:eastAsia="宋体"/>
                <w:lang w:eastAsia="zh-CN"/>
              </w:rPr>
            </w:pPr>
            <w:r>
              <w:rPr>
                <w:rFonts w:hint="eastAsia" w:ascii="宋体" w:hAnsi="宋体" w:eastAsia="宋体"/>
                <w:lang w:eastAsia="zh-CN"/>
              </w:rPr>
              <w:t>警务终端</w:t>
            </w:r>
          </w:p>
        </w:tc>
        <w:tc>
          <w:tcPr>
            <w:tcW w:w="834" w:type="dxa"/>
            <w:vAlign w:val="center"/>
          </w:tcPr>
          <w:p>
            <w:pPr>
              <w:spacing w:line="560" w:lineRule="exact"/>
              <w:jc w:val="center"/>
              <w:rPr>
                <w:rFonts w:hint="default" w:ascii="宋体" w:hAnsi="宋体" w:eastAsia="宋体"/>
                <w:lang w:val="en-US" w:eastAsia="zh-CN"/>
              </w:rPr>
            </w:pPr>
            <w:r>
              <w:rPr>
                <w:rFonts w:hint="eastAsia" w:ascii="宋体" w:hAnsi="宋体" w:eastAsia="宋体"/>
                <w:lang w:val="en-US" w:eastAsia="zh-CN"/>
              </w:rPr>
              <w:t>69</w:t>
            </w:r>
          </w:p>
        </w:tc>
        <w:tc>
          <w:tcPr>
            <w:tcW w:w="1861" w:type="dxa"/>
            <w:vAlign w:val="center"/>
          </w:tcPr>
          <w:p>
            <w:pPr>
              <w:spacing w:line="560" w:lineRule="exact"/>
              <w:jc w:val="center"/>
              <w:rPr>
                <w:rFonts w:ascii="宋体" w:hAnsi="宋体"/>
              </w:rPr>
            </w:pPr>
            <w:r>
              <w:rPr>
                <w:rFonts w:hint="eastAsia" w:ascii="宋体" w:hAnsi="宋体"/>
              </w:rPr>
              <w:t>智慧社区</w:t>
            </w:r>
          </w:p>
        </w:tc>
        <w:tc>
          <w:tcPr>
            <w:tcW w:w="1038" w:type="dxa"/>
            <w:vAlign w:val="center"/>
          </w:tcPr>
          <w:p>
            <w:pPr>
              <w:spacing w:line="560" w:lineRule="exact"/>
              <w:jc w:val="center"/>
              <w:rPr>
                <w:rFonts w:ascii="宋体" w:hAnsi="宋体"/>
              </w:rPr>
            </w:pPr>
            <w:r>
              <w:rPr>
                <w:rFonts w:hint="eastAsia" w:ascii="宋体" w:hAnsi="宋体"/>
                <w:bCs/>
              </w:rPr>
              <w:t>A020102</w:t>
            </w:r>
          </w:p>
        </w:tc>
        <w:tc>
          <w:tcPr>
            <w:tcW w:w="643" w:type="dxa"/>
            <w:vAlign w:val="center"/>
          </w:tcPr>
          <w:p>
            <w:pPr>
              <w:spacing w:line="560" w:lineRule="exact"/>
              <w:jc w:val="center"/>
              <w:rPr>
                <w:rFonts w:ascii="宋体" w:hAnsi="宋体"/>
              </w:rPr>
            </w:pPr>
          </w:p>
        </w:tc>
        <w:tc>
          <w:tcPr>
            <w:tcW w:w="910" w:type="dxa"/>
            <w:vAlign w:val="center"/>
          </w:tcPr>
          <w:p>
            <w:pPr>
              <w:spacing w:line="560" w:lineRule="exact"/>
              <w:jc w:val="center"/>
              <w:rPr>
                <w:rFonts w:ascii="宋体" w:hAnsi="宋体"/>
              </w:rPr>
            </w:pPr>
          </w:p>
        </w:tc>
        <w:tc>
          <w:tcPr>
            <w:tcW w:w="934" w:type="dxa"/>
            <w:vAlign w:val="center"/>
          </w:tcPr>
          <w:p>
            <w:pPr>
              <w:spacing w:line="560" w:lineRule="exact"/>
              <w:jc w:val="center"/>
              <w:rPr>
                <w:rFonts w:ascii="宋体" w:hAnsi="宋体"/>
              </w:rPr>
            </w:pPr>
          </w:p>
        </w:tc>
        <w:tc>
          <w:tcPr>
            <w:tcW w:w="931" w:type="dxa"/>
            <w:vAlign w:val="center"/>
          </w:tcPr>
          <w:p>
            <w:pPr>
              <w:spacing w:line="560" w:lineRule="exact"/>
              <w:jc w:val="center"/>
              <w:rPr>
                <w:rFonts w:hint="default" w:ascii="宋体" w:hAnsi="宋体" w:eastAsia="宋体"/>
                <w:lang w:val="en-US" w:eastAsia="zh-CN"/>
              </w:rPr>
            </w:pPr>
            <w:r>
              <w:rPr>
                <w:rFonts w:hint="eastAsia" w:ascii="宋体" w:hAnsi="宋体" w:eastAsia="宋体"/>
                <w:lang w:val="en-US" w:eastAsia="zh-CN"/>
              </w:rPr>
              <w:t>69</w:t>
            </w:r>
          </w:p>
        </w:tc>
        <w:tc>
          <w:tcPr>
            <w:tcW w:w="931" w:type="dxa"/>
            <w:vAlign w:val="center"/>
          </w:tcPr>
          <w:p>
            <w:pPr>
              <w:spacing w:line="560" w:lineRule="exact"/>
              <w:jc w:val="center"/>
              <w:rPr>
                <w:rFonts w:hint="default" w:ascii="宋体" w:hAnsi="宋体" w:eastAsia="宋体"/>
                <w:lang w:val="en-US" w:eastAsia="zh-CN"/>
              </w:rPr>
            </w:pPr>
            <w:r>
              <w:rPr>
                <w:rFonts w:hint="eastAsia" w:ascii="宋体" w:hAnsi="宋体" w:eastAsia="宋体"/>
                <w:lang w:val="en-US" w:eastAsia="zh-CN"/>
              </w:rPr>
              <w:t>69</w:t>
            </w:r>
          </w:p>
        </w:tc>
        <w:tc>
          <w:tcPr>
            <w:tcW w:w="931" w:type="dxa"/>
            <w:vAlign w:val="center"/>
          </w:tcPr>
          <w:p>
            <w:pPr>
              <w:spacing w:line="560" w:lineRule="exact"/>
              <w:jc w:val="both"/>
              <w:rPr>
                <w:rFonts w:hint="default" w:ascii="宋体" w:hAnsi="宋体" w:eastAsia="宋体"/>
                <w:lang w:val="en-US" w:eastAsia="zh-CN"/>
              </w:rPr>
            </w:pPr>
            <w:r>
              <w:rPr>
                <w:rFonts w:hint="eastAsia" w:ascii="宋体" w:hAnsi="宋体" w:eastAsia="宋体"/>
                <w:lang w:val="en-US" w:eastAsia="zh-CN"/>
              </w:rPr>
              <w:t>69</w:t>
            </w:r>
          </w:p>
        </w:tc>
        <w:tc>
          <w:tcPr>
            <w:tcW w:w="847"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856" w:type="dxa"/>
            <w:vAlign w:val="center"/>
          </w:tcPr>
          <w:p>
            <w:pPr>
              <w:spacing w:line="560" w:lineRule="exac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1" w:type="dxa"/>
            <w:vAlign w:val="center"/>
          </w:tcPr>
          <w:p>
            <w:pPr>
              <w:spacing w:line="560" w:lineRule="exact"/>
              <w:jc w:val="right"/>
              <w:rPr>
                <w:rFonts w:hint="eastAsia" w:ascii="宋体" w:hAnsi="宋体" w:eastAsia="宋体"/>
                <w:lang w:eastAsia="zh-CN"/>
              </w:rPr>
            </w:pPr>
            <w:r>
              <w:rPr>
                <w:rFonts w:hint="eastAsia" w:ascii="宋体" w:hAnsi="宋体" w:eastAsia="宋体"/>
                <w:lang w:eastAsia="zh-CN"/>
              </w:rPr>
              <w:t>视频监控</w:t>
            </w:r>
          </w:p>
        </w:tc>
        <w:tc>
          <w:tcPr>
            <w:tcW w:w="834" w:type="dxa"/>
            <w:vAlign w:val="center"/>
          </w:tcPr>
          <w:p>
            <w:pPr>
              <w:spacing w:line="560" w:lineRule="exact"/>
              <w:jc w:val="center"/>
              <w:rPr>
                <w:rFonts w:hint="default" w:ascii="宋体" w:hAnsi="宋体" w:eastAsia="宋体"/>
                <w:lang w:val="en-US" w:eastAsia="zh-CN"/>
              </w:rPr>
            </w:pPr>
            <w:r>
              <w:rPr>
                <w:rFonts w:hint="eastAsia" w:ascii="宋体" w:hAnsi="宋体" w:eastAsia="宋体"/>
                <w:lang w:val="en-US" w:eastAsia="zh-CN"/>
              </w:rPr>
              <w:t>1700</w:t>
            </w:r>
          </w:p>
        </w:tc>
        <w:tc>
          <w:tcPr>
            <w:tcW w:w="1861" w:type="dxa"/>
            <w:vAlign w:val="center"/>
          </w:tcPr>
          <w:p>
            <w:pPr>
              <w:spacing w:line="560" w:lineRule="exact"/>
              <w:jc w:val="center"/>
              <w:rPr>
                <w:rFonts w:hint="eastAsia" w:ascii="宋体" w:hAnsi="宋体"/>
              </w:rPr>
            </w:pPr>
          </w:p>
        </w:tc>
        <w:tc>
          <w:tcPr>
            <w:tcW w:w="1038" w:type="dxa"/>
            <w:vAlign w:val="center"/>
          </w:tcPr>
          <w:p>
            <w:pPr>
              <w:spacing w:line="560" w:lineRule="exact"/>
              <w:jc w:val="center"/>
              <w:rPr>
                <w:rFonts w:hint="eastAsia" w:ascii="宋体" w:hAnsi="宋体"/>
                <w:bCs/>
              </w:rPr>
            </w:pPr>
          </w:p>
        </w:tc>
        <w:tc>
          <w:tcPr>
            <w:tcW w:w="643" w:type="dxa"/>
            <w:vAlign w:val="center"/>
          </w:tcPr>
          <w:p>
            <w:pPr>
              <w:spacing w:line="560" w:lineRule="exact"/>
              <w:jc w:val="center"/>
              <w:rPr>
                <w:rFonts w:ascii="宋体" w:hAnsi="宋体"/>
              </w:rPr>
            </w:pPr>
          </w:p>
        </w:tc>
        <w:tc>
          <w:tcPr>
            <w:tcW w:w="910" w:type="dxa"/>
            <w:vAlign w:val="center"/>
          </w:tcPr>
          <w:p>
            <w:pPr>
              <w:spacing w:line="560" w:lineRule="exact"/>
              <w:jc w:val="center"/>
              <w:rPr>
                <w:rFonts w:ascii="宋体" w:hAnsi="宋体"/>
              </w:rPr>
            </w:pPr>
          </w:p>
        </w:tc>
        <w:tc>
          <w:tcPr>
            <w:tcW w:w="934" w:type="dxa"/>
            <w:vAlign w:val="center"/>
          </w:tcPr>
          <w:p>
            <w:pPr>
              <w:spacing w:line="560" w:lineRule="exact"/>
              <w:jc w:val="center"/>
              <w:rPr>
                <w:rFonts w:ascii="宋体" w:hAnsi="宋体"/>
              </w:rPr>
            </w:pPr>
          </w:p>
        </w:tc>
        <w:tc>
          <w:tcPr>
            <w:tcW w:w="931" w:type="dxa"/>
            <w:vAlign w:val="center"/>
          </w:tcPr>
          <w:p>
            <w:pPr>
              <w:spacing w:line="560" w:lineRule="exact"/>
              <w:jc w:val="center"/>
              <w:rPr>
                <w:rFonts w:hint="default" w:ascii="宋体" w:hAnsi="宋体" w:eastAsia="宋体"/>
                <w:lang w:val="en-US" w:eastAsia="zh-CN"/>
              </w:rPr>
            </w:pPr>
            <w:r>
              <w:rPr>
                <w:rFonts w:hint="eastAsia" w:ascii="宋体" w:hAnsi="宋体" w:eastAsia="宋体"/>
                <w:lang w:val="en-US" w:eastAsia="zh-CN"/>
              </w:rPr>
              <w:t>1700</w:t>
            </w:r>
          </w:p>
        </w:tc>
        <w:tc>
          <w:tcPr>
            <w:tcW w:w="931" w:type="dxa"/>
            <w:vAlign w:val="center"/>
          </w:tcPr>
          <w:p>
            <w:pPr>
              <w:spacing w:line="560" w:lineRule="exact"/>
              <w:jc w:val="center"/>
              <w:rPr>
                <w:rFonts w:hint="default" w:ascii="宋体" w:hAnsi="宋体" w:eastAsia="宋体"/>
                <w:lang w:val="en-US" w:eastAsia="zh-CN"/>
              </w:rPr>
            </w:pPr>
            <w:r>
              <w:rPr>
                <w:rFonts w:hint="eastAsia" w:ascii="宋体" w:hAnsi="宋体" w:eastAsia="宋体"/>
                <w:lang w:val="en-US" w:eastAsia="zh-CN"/>
              </w:rPr>
              <w:t>1700</w:t>
            </w:r>
          </w:p>
        </w:tc>
        <w:tc>
          <w:tcPr>
            <w:tcW w:w="931" w:type="dxa"/>
            <w:vAlign w:val="center"/>
          </w:tcPr>
          <w:p>
            <w:pPr>
              <w:spacing w:line="560" w:lineRule="exact"/>
              <w:jc w:val="center"/>
              <w:rPr>
                <w:rFonts w:hint="default" w:ascii="宋体" w:hAnsi="宋体" w:eastAsia="宋体"/>
                <w:lang w:val="en-US" w:eastAsia="zh-CN"/>
              </w:rPr>
            </w:pPr>
            <w:r>
              <w:rPr>
                <w:rFonts w:hint="eastAsia" w:ascii="宋体" w:hAnsi="宋体" w:eastAsia="宋体"/>
                <w:lang w:val="en-US" w:eastAsia="zh-CN"/>
              </w:rPr>
              <w:t>1700</w:t>
            </w:r>
          </w:p>
        </w:tc>
        <w:tc>
          <w:tcPr>
            <w:tcW w:w="847"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856" w:type="dxa"/>
            <w:vAlign w:val="center"/>
          </w:tcPr>
          <w:p>
            <w:pPr>
              <w:spacing w:line="560" w:lineRule="exac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1" w:type="dxa"/>
            <w:vAlign w:val="center"/>
          </w:tcPr>
          <w:p>
            <w:pPr>
              <w:spacing w:line="560" w:lineRule="exact"/>
              <w:jc w:val="center"/>
              <w:rPr>
                <w:rFonts w:hint="eastAsia" w:ascii="宋体" w:hAnsi="宋体" w:eastAsia="宋体"/>
                <w:lang w:eastAsia="zh-CN"/>
              </w:rPr>
            </w:pPr>
            <w:r>
              <w:rPr>
                <w:rFonts w:hint="eastAsia" w:ascii="宋体" w:hAnsi="宋体" w:eastAsia="宋体"/>
                <w:lang w:eastAsia="zh-CN"/>
              </w:rPr>
              <w:t>执法执勤装备</w:t>
            </w:r>
          </w:p>
        </w:tc>
        <w:tc>
          <w:tcPr>
            <w:tcW w:w="834" w:type="dxa"/>
            <w:vAlign w:val="center"/>
          </w:tcPr>
          <w:p>
            <w:pPr>
              <w:spacing w:line="560" w:lineRule="exact"/>
              <w:jc w:val="center"/>
              <w:rPr>
                <w:rFonts w:hint="default" w:ascii="宋体" w:hAnsi="宋体" w:eastAsia="宋体"/>
                <w:lang w:val="en-US" w:eastAsia="zh-CN"/>
              </w:rPr>
            </w:pPr>
            <w:r>
              <w:rPr>
                <w:rFonts w:hint="eastAsia" w:ascii="宋体" w:hAnsi="宋体" w:eastAsia="宋体"/>
                <w:lang w:val="en-US" w:eastAsia="zh-CN"/>
              </w:rPr>
              <w:t>160</w:t>
            </w:r>
          </w:p>
        </w:tc>
        <w:tc>
          <w:tcPr>
            <w:tcW w:w="1861" w:type="dxa"/>
            <w:vAlign w:val="center"/>
          </w:tcPr>
          <w:p>
            <w:pPr>
              <w:spacing w:line="560" w:lineRule="exact"/>
              <w:jc w:val="center"/>
              <w:rPr>
                <w:rFonts w:ascii="宋体" w:hAnsi="宋体"/>
              </w:rPr>
            </w:pPr>
            <w:r>
              <w:rPr>
                <w:rFonts w:hint="eastAsia" w:ascii="宋体" w:hAnsi="宋体"/>
              </w:rPr>
              <w:t>视频智能化</w:t>
            </w:r>
          </w:p>
        </w:tc>
        <w:tc>
          <w:tcPr>
            <w:tcW w:w="1038" w:type="dxa"/>
            <w:vAlign w:val="center"/>
          </w:tcPr>
          <w:p>
            <w:pPr>
              <w:spacing w:line="560" w:lineRule="exact"/>
              <w:jc w:val="center"/>
              <w:rPr>
                <w:rFonts w:ascii="宋体" w:hAnsi="宋体"/>
              </w:rPr>
            </w:pPr>
            <w:r>
              <w:rPr>
                <w:rFonts w:hint="eastAsia" w:ascii="宋体" w:hAnsi="宋体"/>
                <w:bCs/>
              </w:rPr>
              <w:t>A020102</w:t>
            </w:r>
          </w:p>
        </w:tc>
        <w:tc>
          <w:tcPr>
            <w:tcW w:w="643" w:type="dxa"/>
            <w:vAlign w:val="center"/>
          </w:tcPr>
          <w:p>
            <w:pPr>
              <w:spacing w:line="560" w:lineRule="exact"/>
              <w:jc w:val="center"/>
              <w:rPr>
                <w:rFonts w:ascii="宋体" w:hAnsi="宋体"/>
              </w:rPr>
            </w:pPr>
          </w:p>
        </w:tc>
        <w:tc>
          <w:tcPr>
            <w:tcW w:w="910" w:type="dxa"/>
            <w:vAlign w:val="center"/>
          </w:tcPr>
          <w:p>
            <w:pPr>
              <w:spacing w:line="560" w:lineRule="exact"/>
              <w:jc w:val="center"/>
              <w:rPr>
                <w:rFonts w:ascii="宋体" w:hAnsi="宋体"/>
              </w:rPr>
            </w:pPr>
          </w:p>
        </w:tc>
        <w:tc>
          <w:tcPr>
            <w:tcW w:w="934" w:type="dxa"/>
            <w:vAlign w:val="center"/>
          </w:tcPr>
          <w:p>
            <w:pPr>
              <w:spacing w:line="560" w:lineRule="exact"/>
              <w:jc w:val="center"/>
              <w:rPr>
                <w:rFonts w:ascii="宋体" w:hAnsi="宋体"/>
              </w:rPr>
            </w:pPr>
          </w:p>
        </w:tc>
        <w:tc>
          <w:tcPr>
            <w:tcW w:w="931" w:type="dxa"/>
            <w:vAlign w:val="center"/>
          </w:tcPr>
          <w:p>
            <w:pPr>
              <w:spacing w:line="560" w:lineRule="exact"/>
              <w:jc w:val="center"/>
              <w:rPr>
                <w:rFonts w:hint="default" w:ascii="宋体" w:hAnsi="宋体" w:eastAsia="宋体"/>
                <w:lang w:val="en-US" w:eastAsia="zh-CN"/>
              </w:rPr>
            </w:pPr>
            <w:r>
              <w:rPr>
                <w:rFonts w:hint="eastAsia" w:ascii="宋体" w:hAnsi="宋体" w:eastAsia="宋体"/>
                <w:lang w:val="en-US" w:eastAsia="zh-CN"/>
              </w:rPr>
              <w:t>160</w:t>
            </w:r>
          </w:p>
        </w:tc>
        <w:tc>
          <w:tcPr>
            <w:tcW w:w="931" w:type="dxa"/>
            <w:vAlign w:val="center"/>
          </w:tcPr>
          <w:p>
            <w:pPr>
              <w:spacing w:line="560" w:lineRule="exact"/>
              <w:jc w:val="center"/>
              <w:rPr>
                <w:rFonts w:hint="default" w:ascii="宋体" w:hAnsi="宋体" w:eastAsia="宋体"/>
                <w:lang w:val="en-US" w:eastAsia="zh-CN"/>
              </w:rPr>
            </w:pPr>
            <w:r>
              <w:rPr>
                <w:rFonts w:hint="eastAsia" w:ascii="宋体" w:hAnsi="宋体" w:eastAsia="宋体"/>
                <w:lang w:val="en-US" w:eastAsia="zh-CN"/>
              </w:rPr>
              <w:t>160</w:t>
            </w:r>
          </w:p>
        </w:tc>
        <w:tc>
          <w:tcPr>
            <w:tcW w:w="931" w:type="dxa"/>
            <w:vAlign w:val="center"/>
          </w:tcPr>
          <w:p>
            <w:pPr>
              <w:spacing w:line="560" w:lineRule="exact"/>
              <w:jc w:val="center"/>
              <w:rPr>
                <w:rFonts w:hint="default" w:ascii="宋体" w:hAnsi="宋体" w:eastAsia="宋体"/>
                <w:lang w:val="en-US" w:eastAsia="zh-CN"/>
              </w:rPr>
            </w:pPr>
            <w:r>
              <w:rPr>
                <w:rFonts w:hint="eastAsia" w:ascii="宋体" w:hAnsi="宋体" w:eastAsia="宋体"/>
                <w:lang w:val="en-US" w:eastAsia="zh-CN"/>
              </w:rPr>
              <w:t>160</w:t>
            </w:r>
          </w:p>
        </w:tc>
        <w:tc>
          <w:tcPr>
            <w:tcW w:w="847"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856" w:type="dxa"/>
            <w:vAlign w:val="center"/>
          </w:tcPr>
          <w:p>
            <w:pPr>
              <w:spacing w:line="560" w:lineRule="exac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1" w:type="dxa"/>
            <w:vAlign w:val="center"/>
          </w:tcPr>
          <w:p>
            <w:pPr>
              <w:spacing w:line="560" w:lineRule="exact"/>
              <w:jc w:val="center"/>
              <w:rPr>
                <w:rFonts w:ascii="宋体" w:hAnsi="宋体"/>
              </w:rPr>
            </w:pPr>
            <w:r>
              <w:rPr>
                <w:rFonts w:hint="eastAsia" w:ascii="宋体" w:hAnsi="宋体"/>
              </w:rPr>
              <w:t>道东堡派出所</w:t>
            </w:r>
          </w:p>
        </w:tc>
        <w:tc>
          <w:tcPr>
            <w:tcW w:w="834" w:type="dxa"/>
            <w:vAlign w:val="center"/>
          </w:tcPr>
          <w:p>
            <w:pPr>
              <w:spacing w:line="560" w:lineRule="exact"/>
              <w:jc w:val="center"/>
              <w:rPr>
                <w:rFonts w:ascii="宋体" w:hAnsi="宋体"/>
              </w:rPr>
            </w:pPr>
            <w:r>
              <w:rPr>
                <w:rFonts w:hint="eastAsia" w:ascii="宋体" w:hAnsi="宋体" w:eastAsia="宋体"/>
                <w:lang w:val="en-US" w:eastAsia="zh-CN"/>
              </w:rPr>
              <w:t>4</w:t>
            </w:r>
            <w:r>
              <w:rPr>
                <w:rFonts w:hint="eastAsia" w:ascii="宋体" w:hAnsi="宋体"/>
              </w:rPr>
              <w:t>50</w:t>
            </w:r>
          </w:p>
        </w:tc>
        <w:tc>
          <w:tcPr>
            <w:tcW w:w="1861" w:type="dxa"/>
            <w:vAlign w:val="center"/>
          </w:tcPr>
          <w:p>
            <w:pPr>
              <w:spacing w:line="560" w:lineRule="exact"/>
              <w:jc w:val="center"/>
              <w:rPr>
                <w:rFonts w:ascii="宋体" w:hAnsi="宋体"/>
              </w:rPr>
            </w:pPr>
          </w:p>
        </w:tc>
        <w:tc>
          <w:tcPr>
            <w:tcW w:w="1038" w:type="dxa"/>
            <w:vAlign w:val="center"/>
          </w:tcPr>
          <w:p>
            <w:pPr>
              <w:spacing w:line="560" w:lineRule="exact"/>
              <w:jc w:val="center"/>
              <w:rPr>
                <w:rFonts w:ascii="宋体" w:hAnsi="宋体"/>
              </w:rPr>
            </w:pPr>
            <w:r>
              <w:rPr>
                <w:rFonts w:hint="eastAsia" w:ascii="宋体" w:hAnsi="宋体"/>
              </w:rPr>
              <w:t>A0102</w:t>
            </w:r>
          </w:p>
        </w:tc>
        <w:tc>
          <w:tcPr>
            <w:tcW w:w="643" w:type="dxa"/>
            <w:vAlign w:val="center"/>
          </w:tcPr>
          <w:p>
            <w:pPr>
              <w:spacing w:line="560" w:lineRule="exact"/>
              <w:jc w:val="center"/>
              <w:rPr>
                <w:rFonts w:ascii="宋体" w:hAnsi="宋体"/>
              </w:rPr>
            </w:pPr>
          </w:p>
        </w:tc>
        <w:tc>
          <w:tcPr>
            <w:tcW w:w="910" w:type="dxa"/>
            <w:vAlign w:val="center"/>
          </w:tcPr>
          <w:p>
            <w:pPr>
              <w:spacing w:line="560" w:lineRule="exact"/>
              <w:jc w:val="center"/>
              <w:rPr>
                <w:rFonts w:ascii="宋体" w:hAnsi="宋体"/>
              </w:rPr>
            </w:pPr>
          </w:p>
        </w:tc>
        <w:tc>
          <w:tcPr>
            <w:tcW w:w="934" w:type="dxa"/>
            <w:vAlign w:val="center"/>
          </w:tcPr>
          <w:p>
            <w:pPr>
              <w:spacing w:line="560" w:lineRule="exact"/>
              <w:jc w:val="center"/>
              <w:rPr>
                <w:rFonts w:ascii="宋体" w:hAnsi="宋体"/>
              </w:rPr>
            </w:pPr>
          </w:p>
        </w:tc>
        <w:tc>
          <w:tcPr>
            <w:tcW w:w="931" w:type="dxa"/>
            <w:vAlign w:val="center"/>
          </w:tcPr>
          <w:p>
            <w:pPr>
              <w:spacing w:line="560" w:lineRule="exact"/>
              <w:jc w:val="center"/>
              <w:rPr>
                <w:rFonts w:ascii="宋体" w:hAnsi="宋体"/>
              </w:rPr>
            </w:pPr>
            <w:r>
              <w:rPr>
                <w:rFonts w:hint="eastAsia" w:ascii="宋体" w:hAnsi="宋体" w:eastAsia="宋体"/>
                <w:lang w:val="en-US" w:eastAsia="zh-CN"/>
              </w:rPr>
              <w:t>4</w:t>
            </w:r>
            <w:r>
              <w:rPr>
                <w:rFonts w:hint="eastAsia" w:ascii="宋体" w:hAnsi="宋体"/>
              </w:rPr>
              <w:t>50</w:t>
            </w:r>
          </w:p>
        </w:tc>
        <w:tc>
          <w:tcPr>
            <w:tcW w:w="931" w:type="dxa"/>
            <w:vAlign w:val="center"/>
          </w:tcPr>
          <w:p>
            <w:pPr>
              <w:spacing w:line="560" w:lineRule="exact"/>
              <w:jc w:val="center"/>
              <w:rPr>
                <w:rFonts w:ascii="宋体" w:hAnsi="宋体"/>
              </w:rPr>
            </w:pPr>
            <w:r>
              <w:rPr>
                <w:rFonts w:hint="eastAsia" w:ascii="宋体" w:hAnsi="宋体" w:eastAsia="宋体"/>
                <w:lang w:val="en-US" w:eastAsia="zh-CN"/>
              </w:rPr>
              <w:t>4</w:t>
            </w:r>
            <w:r>
              <w:rPr>
                <w:rFonts w:hint="eastAsia" w:ascii="宋体" w:hAnsi="宋体"/>
              </w:rPr>
              <w:t>50</w:t>
            </w:r>
          </w:p>
        </w:tc>
        <w:tc>
          <w:tcPr>
            <w:tcW w:w="931" w:type="dxa"/>
            <w:vAlign w:val="center"/>
          </w:tcPr>
          <w:p>
            <w:pPr>
              <w:spacing w:line="560" w:lineRule="exact"/>
              <w:jc w:val="center"/>
              <w:rPr>
                <w:rFonts w:ascii="宋体" w:hAnsi="宋体"/>
              </w:rPr>
            </w:pPr>
            <w:r>
              <w:rPr>
                <w:rFonts w:hint="eastAsia" w:ascii="宋体" w:hAnsi="宋体" w:eastAsia="宋体"/>
                <w:lang w:val="en-US" w:eastAsia="zh-CN"/>
              </w:rPr>
              <w:t>4</w:t>
            </w:r>
            <w:r>
              <w:rPr>
                <w:rFonts w:hint="eastAsia" w:ascii="宋体" w:hAnsi="宋体"/>
              </w:rPr>
              <w:t>50</w:t>
            </w:r>
          </w:p>
        </w:tc>
        <w:tc>
          <w:tcPr>
            <w:tcW w:w="847"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856" w:type="dxa"/>
            <w:vAlign w:val="center"/>
          </w:tcPr>
          <w:p>
            <w:pPr>
              <w:spacing w:line="560" w:lineRule="exac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1" w:type="dxa"/>
            <w:vAlign w:val="center"/>
          </w:tcPr>
          <w:p>
            <w:pPr>
              <w:spacing w:line="560" w:lineRule="exact"/>
              <w:jc w:val="center"/>
              <w:rPr>
                <w:rFonts w:ascii="宋体" w:hAnsi="宋体"/>
              </w:rPr>
            </w:pPr>
            <w:r>
              <w:rPr>
                <w:rFonts w:hint="eastAsia" w:ascii="宋体" w:hAnsi="宋体"/>
              </w:rPr>
              <w:t>北乡义派出所</w:t>
            </w:r>
          </w:p>
        </w:tc>
        <w:tc>
          <w:tcPr>
            <w:tcW w:w="834" w:type="dxa"/>
            <w:vAlign w:val="center"/>
          </w:tcPr>
          <w:p>
            <w:pPr>
              <w:spacing w:line="560" w:lineRule="exact"/>
              <w:jc w:val="center"/>
              <w:rPr>
                <w:rFonts w:ascii="宋体" w:hAnsi="宋体"/>
              </w:rPr>
            </w:pPr>
            <w:r>
              <w:rPr>
                <w:rFonts w:hint="eastAsia" w:ascii="宋体" w:hAnsi="宋体" w:eastAsia="宋体"/>
                <w:lang w:val="en-US" w:eastAsia="zh-CN"/>
              </w:rPr>
              <w:t>4</w:t>
            </w:r>
            <w:r>
              <w:rPr>
                <w:rFonts w:hint="eastAsia" w:ascii="宋体" w:hAnsi="宋体"/>
              </w:rPr>
              <w:t>50</w:t>
            </w:r>
          </w:p>
        </w:tc>
        <w:tc>
          <w:tcPr>
            <w:tcW w:w="1861" w:type="dxa"/>
            <w:vAlign w:val="center"/>
          </w:tcPr>
          <w:p>
            <w:pPr>
              <w:spacing w:line="560" w:lineRule="exact"/>
              <w:jc w:val="center"/>
              <w:rPr>
                <w:rFonts w:ascii="宋体" w:hAnsi="宋体"/>
              </w:rPr>
            </w:pPr>
          </w:p>
        </w:tc>
        <w:tc>
          <w:tcPr>
            <w:tcW w:w="1038" w:type="dxa"/>
            <w:vAlign w:val="center"/>
          </w:tcPr>
          <w:p>
            <w:pPr>
              <w:spacing w:line="560" w:lineRule="exact"/>
              <w:jc w:val="center"/>
              <w:rPr>
                <w:rFonts w:ascii="宋体" w:hAnsi="宋体"/>
              </w:rPr>
            </w:pPr>
            <w:r>
              <w:rPr>
                <w:rFonts w:hint="eastAsia" w:ascii="宋体" w:hAnsi="宋体"/>
              </w:rPr>
              <w:t>A0102</w:t>
            </w:r>
          </w:p>
        </w:tc>
        <w:tc>
          <w:tcPr>
            <w:tcW w:w="643" w:type="dxa"/>
            <w:vAlign w:val="center"/>
          </w:tcPr>
          <w:p>
            <w:pPr>
              <w:spacing w:line="560" w:lineRule="exact"/>
              <w:jc w:val="center"/>
              <w:rPr>
                <w:rFonts w:ascii="宋体" w:hAnsi="宋体"/>
              </w:rPr>
            </w:pPr>
          </w:p>
        </w:tc>
        <w:tc>
          <w:tcPr>
            <w:tcW w:w="910" w:type="dxa"/>
            <w:vAlign w:val="center"/>
          </w:tcPr>
          <w:p>
            <w:pPr>
              <w:spacing w:line="560" w:lineRule="exact"/>
              <w:jc w:val="center"/>
              <w:rPr>
                <w:rFonts w:ascii="宋体" w:hAnsi="宋体"/>
              </w:rPr>
            </w:pPr>
          </w:p>
        </w:tc>
        <w:tc>
          <w:tcPr>
            <w:tcW w:w="934" w:type="dxa"/>
            <w:vAlign w:val="center"/>
          </w:tcPr>
          <w:p>
            <w:pPr>
              <w:spacing w:line="560" w:lineRule="exact"/>
              <w:jc w:val="center"/>
              <w:rPr>
                <w:rFonts w:ascii="宋体" w:hAnsi="宋体"/>
              </w:rPr>
            </w:pPr>
          </w:p>
        </w:tc>
        <w:tc>
          <w:tcPr>
            <w:tcW w:w="931" w:type="dxa"/>
            <w:vAlign w:val="center"/>
          </w:tcPr>
          <w:p>
            <w:pPr>
              <w:spacing w:line="560" w:lineRule="exact"/>
              <w:jc w:val="center"/>
              <w:rPr>
                <w:rFonts w:ascii="宋体" w:hAnsi="宋体"/>
              </w:rPr>
            </w:pPr>
            <w:r>
              <w:rPr>
                <w:rFonts w:hint="eastAsia" w:ascii="宋体" w:hAnsi="宋体" w:eastAsia="宋体"/>
                <w:lang w:val="en-US" w:eastAsia="zh-CN"/>
              </w:rPr>
              <w:t>4</w:t>
            </w:r>
            <w:r>
              <w:rPr>
                <w:rFonts w:hint="eastAsia" w:ascii="宋体" w:hAnsi="宋体"/>
              </w:rPr>
              <w:t>50</w:t>
            </w:r>
          </w:p>
        </w:tc>
        <w:tc>
          <w:tcPr>
            <w:tcW w:w="931" w:type="dxa"/>
            <w:vAlign w:val="center"/>
          </w:tcPr>
          <w:p>
            <w:pPr>
              <w:spacing w:line="560" w:lineRule="exact"/>
              <w:jc w:val="center"/>
              <w:rPr>
                <w:rFonts w:ascii="宋体" w:hAnsi="宋体"/>
              </w:rPr>
            </w:pPr>
            <w:r>
              <w:rPr>
                <w:rFonts w:hint="eastAsia" w:ascii="宋体" w:hAnsi="宋体" w:eastAsia="宋体"/>
                <w:lang w:val="en-US" w:eastAsia="zh-CN"/>
              </w:rPr>
              <w:t>4</w:t>
            </w:r>
            <w:r>
              <w:rPr>
                <w:rFonts w:hint="eastAsia" w:ascii="宋体" w:hAnsi="宋体"/>
              </w:rPr>
              <w:t>50</w:t>
            </w:r>
          </w:p>
        </w:tc>
        <w:tc>
          <w:tcPr>
            <w:tcW w:w="931" w:type="dxa"/>
            <w:vAlign w:val="center"/>
          </w:tcPr>
          <w:p>
            <w:pPr>
              <w:spacing w:line="560" w:lineRule="exact"/>
              <w:jc w:val="center"/>
              <w:rPr>
                <w:rFonts w:ascii="宋体" w:hAnsi="宋体"/>
              </w:rPr>
            </w:pPr>
            <w:r>
              <w:rPr>
                <w:rFonts w:hint="eastAsia" w:ascii="宋体" w:hAnsi="宋体" w:eastAsia="宋体"/>
                <w:lang w:val="en-US" w:eastAsia="zh-CN"/>
              </w:rPr>
              <w:t>4</w:t>
            </w:r>
            <w:r>
              <w:rPr>
                <w:rFonts w:hint="eastAsia" w:ascii="宋体" w:hAnsi="宋体"/>
              </w:rPr>
              <w:t>50</w:t>
            </w:r>
          </w:p>
        </w:tc>
        <w:tc>
          <w:tcPr>
            <w:tcW w:w="847"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856" w:type="dxa"/>
            <w:vAlign w:val="center"/>
          </w:tcPr>
          <w:p>
            <w:pPr>
              <w:spacing w:line="560" w:lineRule="exac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1" w:type="dxa"/>
            <w:vAlign w:val="center"/>
          </w:tcPr>
          <w:p>
            <w:pPr>
              <w:spacing w:line="360" w:lineRule="exact"/>
              <w:rPr>
                <w:rFonts w:hint="eastAsia" w:ascii="宋体" w:hAnsi="宋体" w:eastAsia="宋体"/>
                <w:lang w:eastAsia="zh-CN"/>
              </w:rPr>
            </w:pPr>
            <w:r>
              <w:rPr>
                <w:rFonts w:hint="eastAsia" w:ascii="宋体" w:hAnsi="宋体" w:eastAsia="宋体"/>
                <w:lang w:eastAsia="zh-CN"/>
              </w:rPr>
              <w:t>服装统计</w:t>
            </w:r>
          </w:p>
        </w:tc>
        <w:tc>
          <w:tcPr>
            <w:tcW w:w="834" w:type="dxa"/>
            <w:vAlign w:val="center"/>
          </w:tcPr>
          <w:p>
            <w:pPr>
              <w:spacing w:line="560" w:lineRule="exact"/>
              <w:jc w:val="center"/>
              <w:rPr>
                <w:rFonts w:hint="default" w:ascii="宋体" w:hAnsi="宋体" w:eastAsia="宋体"/>
                <w:lang w:val="en-US" w:eastAsia="zh-CN"/>
              </w:rPr>
            </w:pPr>
            <w:r>
              <w:rPr>
                <w:rFonts w:hint="eastAsia" w:ascii="宋体" w:hAnsi="宋体" w:eastAsia="宋体"/>
                <w:lang w:val="en-US" w:eastAsia="zh-CN"/>
              </w:rPr>
              <w:t>134</w:t>
            </w:r>
          </w:p>
        </w:tc>
        <w:tc>
          <w:tcPr>
            <w:tcW w:w="1861" w:type="dxa"/>
            <w:vAlign w:val="center"/>
          </w:tcPr>
          <w:p>
            <w:pPr>
              <w:spacing w:line="360" w:lineRule="exact"/>
              <w:jc w:val="center"/>
              <w:rPr>
                <w:rFonts w:ascii="宋体" w:hAnsi="宋体"/>
              </w:rPr>
            </w:pPr>
          </w:p>
        </w:tc>
        <w:tc>
          <w:tcPr>
            <w:tcW w:w="1038" w:type="dxa"/>
            <w:vAlign w:val="center"/>
          </w:tcPr>
          <w:p>
            <w:pPr>
              <w:spacing w:line="560" w:lineRule="exact"/>
              <w:jc w:val="center"/>
              <w:rPr>
                <w:rFonts w:ascii="宋体" w:hAnsi="宋体"/>
              </w:rPr>
            </w:pPr>
            <w:r>
              <w:rPr>
                <w:rFonts w:hint="eastAsia" w:ascii="宋体" w:hAnsi="宋体"/>
              </w:rPr>
              <w:t>A020102</w:t>
            </w:r>
          </w:p>
        </w:tc>
        <w:tc>
          <w:tcPr>
            <w:tcW w:w="643" w:type="dxa"/>
            <w:vAlign w:val="center"/>
          </w:tcPr>
          <w:p>
            <w:pPr>
              <w:spacing w:line="560" w:lineRule="exact"/>
              <w:jc w:val="center"/>
              <w:rPr>
                <w:rFonts w:ascii="宋体" w:hAnsi="宋体"/>
              </w:rPr>
            </w:pPr>
          </w:p>
        </w:tc>
        <w:tc>
          <w:tcPr>
            <w:tcW w:w="910" w:type="dxa"/>
            <w:vAlign w:val="center"/>
          </w:tcPr>
          <w:p>
            <w:pPr>
              <w:spacing w:line="560" w:lineRule="exact"/>
              <w:jc w:val="center"/>
              <w:rPr>
                <w:rFonts w:ascii="宋体" w:hAnsi="宋体"/>
              </w:rPr>
            </w:pPr>
          </w:p>
        </w:tc>
        <w:tc>
          <w:tcPr>
            <w:tcW w:w="934" w:type="dxa"/>
            <w:vAlign w:val="center"/>
          </w:tcPr>
          <w:p>
            <w:pPr>
              <w:spacing w:line="560" w:lineRule="exact"/>
              <w:jc w:val="center"/>
              <w:rPr>
                <w:rFonts w:ascii="宋体" w:hAnsi="宋体"/>
              </w:rPr>
            </w:pPr>
          </w:p>
        </w:tc>
        <w:tc>
          <w:tcPr>
            <w:tcW w:w="931" w:type="dxa"/>
            <w:vAlign w:val="center"/>
          </w:tcPr>
          <w:p>
            <w:pPr>
              <w:spacing w:line="560" w:lineRule="exact"/>
              <w:jc w:val="center"/>
              <w:rPr>
                <w:rFonts w:hint="default" w:ascii="宋体" w:hAnsi="宋体" w:eastAsia="宋体"/>
                <w:lang w:val="en-US" w:eastAsia="zh-CN"/>
              </w:rPr>
            </w:pPr>
            <w:r>
              <w:rPr>
                <w:rFonts w:hint="eastAsia" w:ascii="宋体" w:hAnsi="宋体" w:eastAsia="宋体"/>
                <w:lang w:val="en-US" w:eastAsia="zh-CN"/>
              </w:rPr>
              <w:t>134</w:t>
            </w:r>
          </w:p>
        </w:tc>
        <w:tc>
          <w:tcPr>
            <w:tcW w:w="931" w:type="dxa"/>
            <w:vAlign w:val="center"/>
          </w:tcPr>
          <w:p>
            <w:pPr>
              <w:spacing w:line="560" w:lineRule="exact"/>
              <w:jc w:val="center"/>
              <w:rPr>
                <w:rFonts w:hint="default" w:ascii="宋体" w:hAnsi="宋体" w:eastAsia="宋体"/>
                <w:lang w:val="en-US" w:eastAsia="zh-CN"/>
              </w:rPr>
            </w:pPr>
            <w:r>
              <w:rPr>
                <w:rFonts w:hint="eastAsia" w:ascii="宋体" w:hAnsi="宋体" w:eastAsia="宋体"/>
                <w:lang w:val="en-US" w:eastAsia="zh-CN"/>
              </w:rPr>
              <w:t>134</w:t>
            </w:r>
          </w:p>
        </w:tc>
        <w:tc>
          <w:tcPr>
            <w:tcW w:w="931" w:type="dxa"/>
            <w:vAlign w:val="center"/>
          </w:tcPr>
          <w:p>
            <w:pPr>
              <w:spacing w:line="560" w:lineRule="exact"/>
              <w:jc w:val="center"/>
              <w:rPr>
                <w:rFonts w:hint="default" w:ascii="宋体" w:hAnsi="宋体" w:eastAsia="宋体"/>
                <w:lang w:val="en-US" w:eastAsia="zh-CN"/>
              </w:rPr>
            </w:pPr>
            <w:r>
              <w:rPr>
                <w:rFonts w:hint="eastAsia" w:ascii="宋体" w:hAnsi="宋体" w:eastAsia="宋体"/>
                <w:lang w:val="en-US" w:eastAsia="zh-CN"/>
              </w:rPr>
              <w:t>134</w:t>
            </w:r>
          </w:p>
        </w:tc>
        <w:tc>
          <w:tcPr>
            <w:tcW w:w="847"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913" w:type="dxa"/>
            <w:vAlign w:val="center"/>
          </w:tcPr>
          <w:p>
            <w:pPr>
              <w:spacing w:line="560" w:lineRule="exact"/>
              <w:jc w:val="center"/>
              <w:rPr>
                <w:rFonts w:ascii="宋体" w:hAnsi="宋体"/>
              </w:rPr>
            </w:pPr>
          </w:p>
        </w:tc>
        <w:tc>
          <w:tcPr>
            <w:tcW w:w="856" w:type="dxa"/>
            <w:vAlign w:val="center"/>
          </w:tcPr>
          <w:p>
            <w:pPr>
              <w:spacing w:line="560" w:lineRule="exact"/>
              <w:jc w:val="center"/>
              <w:rPr>
                <w:rFonts w:ascii="宋体" w:hAnsi="宋体"/>
              </w:rPr>
            </w:pPr>
          </w:p>
        </w:tc>
      </w:tr>
    </w:tbl>
    <w:p>
      <w:pPr>
        <w:spacing w:line="360" w:lineRule="auto"/>
        <w:ind w:firstLine="640" w:firstLineChars="200"/>
        <w:rPr>
          <w:rFonts w:ascii="仿宋" w:hAnsi="仿宋" w:eastAsia="仿宋" w:cs="Calibri"/>
          <w:b/>
          <w:sz w:val="32"/>
          <w:szCs w:val="32"/>
        </w:rPr>
      </w:pPr>
      <w:r>
        <w:rPr>
          <w:rFonts w:hint="eastAsia" w:ascii="仿宋" w:hAnsi="仿宋" w:eastAsia="仿宋" w:cs="仿宋_GB2312"/>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局实际，</w:t>
      </w:r>
      <w:r>
        <w:rPr>
          <w:rFonts w:hint="eastAsia" w:ascii="仿宋" w:hAnsi="仿宋" w:eastAsia="仿宋" w:cs="仿宋_GB2312"/>
          <w:sz w:val="32"/>
          <w:szCs w:val="32"/>
          <w:lang w:eastAsia="zh-CN"/>
        </w:rPr>
        <w:t>2022</w:t>
      </w:r>
      <w:r>
        <w:rPr>
          <w:rFonts w:hint="eastAsia" w:ascii="仿宋" w:hAnsi="仿宋" w:eastAsia="仿宋" w:cs="仿宋_GB2312"/>
          <w:sz w:val="32"/>
          <w:szCs w:val="32"/>
        </w:rPr>
        <w:t>年我局政府采购事项为3132.6万元，21装备计划采购</w:t>
      </w:r>
      <w:r>
        <w:rPr>
          <w:rFonts w:hint="eastAsia" w:ascii="仿宋" w:hAnsi="仿宋" w:eastAsia="仿宋" w:cs="仿宋_GB2312"/>
          <w:sz w:val="32"/>
          <w:szCs w:val="32"/>
          <w:lang w:val="en-US" w:eastAsia="zh-CN"/>
        </w:rPr>
        <w:t>23</w:t>
      </w:r>
      <w:r>
        <w:rPr>
          <w:rFonts w:hint="eastAsia" w:ascii="仿宋" w:hAnsi="仿宋" w:eastAsia="仿宋" w:cs="仿宋_GB2312"/>
          <w:sz w:val="32"/>
          <w:szCs w:val="32"/>
        </w:rPr>
        <w:t>8</w:t>
      </w:r>
      <w:r>
        <w:rPr>
          <w:rFonts w:hint="eastAsia" w:ascii="仿宋" w:hAnsi="仿宋" w:eastAsia="仿宋" w:cs="仿宋_GB2312"/>
          <w:sz w:val="32"/>
          <w:szCs w:val="32"/>
          <w:lang w:eastAsia="zh-CN"/>
        </w:rPr>
        <w:t>.6</w:t>
      </w:r>
      <w:r>
        <w:rPr>
          <w:rFonts w:hint="eastAsia" w:ascii="仿宋" w:hAnsi="仿宋" w:eastAsia="仿宋" w:cs="仿宋_GB2312"/>
          <w:sz w:val="32"/>
          <w:szCs w:val="32"/>
        </w:rPr>
        <w:t>万元，本年拟用于政府采购道东堡派出所办公楼及附属改造</w:t>
      </w:r>
      <w:r>
        <w:rPr>
          <w:rFonts w:hint="eastAsia" w:ascii="仿宋" w:hAnsi="仿宋" w:eastAsia="仿宋" w:cs="仿宋_GB2312"/>
          <w:sz w:val="32"/>
          <w:szCs w:val="32"/>
          <w:lang w:eastAsia="zh-CN"/>
        </w:rPr>
        <w:t>450</w:t>
      </w:r>
      <w:r>
        <w:rPr>
          <w:rFonts w:hint="eastAsia" w:ascii="仿宋" w:hAnsi="仿宋" w:eastAsia="仿宋" w:cs="仿宋_GB2312"/>
          <w:sz w:val="32"/>
          <w:szCs w:val="32"/>
        </w:rPr>
        <w:t>万元；北乡义派出所办公楼及附属改造</w:t>
      </w:r>
      <w:r>
        <w:rPr>
          <w:rFonts w:hint="eastAsia" w:ascii="仿宋" w:hAnsi="仿宋" w:eastAsia="仿宋" w:cs="仿宋_GB2312"/>
          <w:sz w:val="32"/>
          <w:szCs w:val="32"/>
          <w:lang w:eastAsia="zh-CN"/>
        </w:rPr>
        <w:t>450</w:t>
      </w:r>
      <w:r>
        <w:rPr>
          <w:rFonts w:hint="eastAsia" w:ascii="仿宋" w:hAnsi="仿宋" w:eastAsia="仿宋" w:cs="仿宋_GB2312"/>
          <w:sz w:val="32"/>
          <w:szCs w:val="32"/>
        </w:rPr>
        <w:t>万元；视频监控1700万元，服装134万元，执勤装备160万元。</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tbl>
      <w:tblPr>
        <w:tblStyle w:val="4"/>
        <w:tblW w:w="15118" w:type="dxa"/>
        <w:tblInd w:w="-106" w:type="dxa"/>
        <w:tblLayout w:type="fixed"/>
        <w:tblCellMar>
          <w:top w:w="0" w:type="dxa"/>
          <w:left w:w="108" w:type="dxa"/>
          <w:bottom w:w="0" w:type="dxa"/>
          <w:right w:w="108" w:type="dxa"/>
        </w:tblCellMar>
      </w:tblPr>
      <w:tblGrid>
        <w:gridCol w:w="14214"/>
        <w:gridCol w:w="904"/>
      </w:tblGrid>
      <w:tr>
        <w:tblPrEx>
          <w:tblCellMar>
            <w:top w:w="0" w:type="dxa"/>
            <w:left w:w="108" w:type="dxa"/>
            <w:bottom w:w="0" w:type="dxa"/>
            <w:right w:w="108" w:type="dxa"/>
          </w:tblCellMar>
        </w:tblPrEx>
        <w:trPr>
          <w:trHeight w:val="8647" w:hRule="atLeast"/>
        </w:trPr>
        <w:tc>
          <w:tcPr>
            <w:tcW w:w="14214" w:type="dxa"/>
            <w:tcBorders>
              <w:top w:val="nil"/>
              <w:left w:val="nil"/>
              <w:bottom w:val="nil"/>
              <w:right w:val="nil"/>
            </w:tcBorders>
          </w:tcPr>
          <w:p>
            <w:pPr>
              <w:ind w:firstLine="600" w:firstLineChars="200"/>
            </w:pPr>
            <w:r>
              <w:rPr>
                <w:rFonts w:hint="eastAsia" w:ascii="仿宋" w:hAnsi="仿宋" w:eastAsia="仿宋" w:cs="仿宋_GB2312"/>
                <w:sz w:val="30"/>
                <w:szCs w:val="30"/>
              </w:rPr>
              <w:t>截止年末固定资产金额为12311.911982万元，本年度拟购置固定资产主要为计算机设备、打印设备、视频设备、专用设备等万元，已列入政府采购预算。详见下表。</w:t>
            </w:r>
          </w:p>
          <w:tbl>
            <w:tblPr>
              <w:tblStyle w:val="4"/>
              <w:tblW w:w="13998" w:type="dxa"/>
              <w:tblInd w:w="0" w:type="dxa"/>
              <w:tblLayout w:type="fixed"/>
              <w:tblCellMar>
                <w:top w:w="0" w:type="dxa"/>
                <w:left w:w="108" w:type="dxa"/>
                <w:bottom w:w="0" w:type="dxa"/>
                <w:right w:w="108" w:type="dxa"/>
              </w:tblCellMar>
            </w:tblPr>
            <w:tblGrid>
              <w:gridCol w:w="5918"/>
              <w:gridCol w:w="2268"/>
              <w:gridCol w:w="5812"/>
            </w:tblGrid>
            <w:tr>
              <w:tblPrEx>
                <w:tblCellMar>
                  <w:top w:w="0" w:type="dxa"/>
                  <w:left w:w="108" w:type="dxa"/>
                  <w:bottom w:w="0" w:type="dxa"/>
                  <w:right w:w="108" w:type="dxa"/>
                </w:tblCellMar>
              </w:tblPrEx>
              <w:trPr>
                <w:trHeight w:val="705" w:hRule="atLeast"/>
              </w:trPr>
              <w:tc>
                <w:tcPr>
                  <w:tcW w:w="13998" w:type="dxa"/>
                  <w:gridSpan w:val="3"/>
                  <w:tcBorders>
                    <w:top w:val="nil"/>
                    <w:left w:val="nil"/>
                    <w:bottom w:val="nil"/>
                    <w:right w:val="nil"/>
                  </w:tcBorders>
                  <w:vAlign w:val="center"/>
                </w:tcPr>
                <w:p>
                  <w:pPr>
                    <w:jc w:val="center"/>
                    <w:rPr>
                      <w:rFonts w:ascii="黑体" w:hAnsi="黑体" w:eastAsia="黑体"/>
                      <w:bCs/>
                      <w:sz w:val="32"/>
                      <w:szCs w:val="32"/>
                    </w:rPr>
                  </w:pPr>
                  <w:r>
                    <w:rPr>
                      <w:rFonts w:hint="eastAsia" w:ascii="黑体" w:hAnsi="黑体" w:eastAsia="黑体" w:cs="宋体"/>
                      <w:bCs/>
                      <w:sz w:val="32"/>
                      <w:szCs w:val="32"/>
                    </w:rPr>
                    <w:t>部门固定资产占用情况表</w:t>
                  </w:r>
                </w:p>
              </w:tc>
            </w:tr>
            <w:tr>
              <w:tblPrEx>
                <w:tblCellMar>
                  <w:top w:w="0" w:type="dxa"/>
                  <w:left w:w="108" w:type="dxa"/>
                  <w:bottom w:w="0" w:type="dxa"/>
                  <w:right w:w="108" w:type="dxa"/>
                </w:tblCellMar>
              </w:tblPrEx>
              <w:trPr>
                <w:trHeight w:val="510" w:hRule="atLeast"/>
              </w:trPr>
              <w:tc>
                <w:tcPr>
                  <w:tcW w:w="8186" w:type="dxa"/>
                  <w:gridSpan w:val="2"/>
                  <w:tcBorders>
                    <w:top w:val="nil"/>
                    <w:left w:val="nil"/>
                    <w:bottom w:val="nil"/>
                    <w:right w:val="nil"/>
                  </w:tcBorders>
                  <w:vAlign w:val="center"/>
                </w:tcPr>
                <w:p>
                  <w:pPr>
                    <w:rPr>
                      <w:rFonts w:ascii="仿宋" w:hAnsi="仿宋" w:eastAsia="仿宋"/>
                      <w:sz w:val="22"/>
                    </w:rPr>
                  </w:pPr>
                  <w:r>
                    <w:rPr>
                      <w:rFonts w:hint="eastAsia" w:ascii="仿宋" w:hAnsi="仿宋" w:eastAsia="仿宋" w:cs="宋体"/>
                      <w:sz w:val="22"/>
                    </w:rPr>
                    <w:t>编制部门：成安县公安局</w:t>
                  </w:r>
                </w:p>
              </w:tc>
              <w:tc>
                <w:tcPr>
                  <w:tcW w:w="5812" w:type="dxa"/>
                  <w:tcBorders>
                    <w:top w:val="nil"/>
                    <w:left w:val="nil"/>
                    <w:bottom w:val="nil"/>
                    <w:right w:val="nil"/>
                  </w:tcBorders>
                  <w:vAlign w:val="center"/>
                </w:tcPr>
                <w:p>
                  <w:pPr>
                    <w:ind w:firstLine="550" w:firstLineChars="250"/>
                    <w:rPr>
                      <w:rFonts w:ascii="仿宋" w:hAnsi="仿宋" w:eastAsia="仿宋" w:cs="宋体"/>
                      <w:sz w:val="22"/>
                    </w:rPr>
                  </w:pPr>
                  <w:r>
                    <w:rPr>
                      <w:rFonts w:hint="eastAsia" w:ascii="仿宋" w:hAnsi="仿宋" w:eastAsia="仿宋" w:cs="宋体"/>
                      <w:sz w:val="22"/>
                    </w:rPr>
                    <w:t>截止时间：</w:t>
                  </w:r>
                  <w:r>
                    <w:rPr>
                      <w:rFonts w:ascii="仿宋" w:hAnsi="仿宋" w:eastAsia="仿宋" w:cs="宋体"/>
                      <w:sz w:val="22"/>
                    </w:rPr>
                    <w:t>20</w:t>
                  </w:r>
                  <w:r>
                    <w:rPr>
                      <w:rFonts w:hint="eastAsia" w:ascii="仿宋" w:hAnsi="仿宋" w:eastAsia="仿宋" w:cs="宋体"/>
                      <w:sz w:val="22"/>
                    </w:rPr>
                    <w:t>2</w:t>
                  </w:r>
                  <w:r>
                    <w:rPr>
                      <w:rFonts w:hint="eastAsia" w:ascii="仿宋" w:hAnsi="仿宋" w:eastAsia="仿宋" w:cs="宋体"/>
                      <w:sz w:val="22"/>
                      <w:lang w:eastAsia="zh-CN"/>
                    </w:rPr>
                    <w:t>1</w:t>
                  </w:r>
                  <w:r>
                    <w:rPr>
                      <w:rFonts w:hint="eastAsia" w:ascii="仿宋" w:hAnsi="仿宋" w:eastAsia="仿宋" w:cs="宋体"/>
                      <w:sz w:val="22"/>
                    </w:rPr>
                    <w:t>年</w:t>
                  </w:r>
                  <w:r>
                    <w:rPr>
                      <w:rFonts w:ascii="仿宋" w:hAnsi="仿宋" w:eastAsia="仿宋" w:cs="宋体"/>
                      <w:sz w:val="22"/>
                    </w:rPr>
                    <w:t>12</w:t>
                  </w:r>
                  <w:r>
                    <w:rPr>
                      <w:rFonts w:hint="eastAsia" w:ascii="仿宋" w:hAnsi="仿宋" w:eastAsia="仿宋" w:cs="宋体"/>
                      <w:sz w:val="22"/>
                    </w:rPr>
                    <w:t>月</w:t>
                  </w:r>
                  <w:r>
                    <w:rPr>
                      <w:rFonts w:ascii="仿宋" w:hAnsi="仿宋" w:eastAsia="仿宋" w:cs="宋体"/>
                      <w:sz w:val="22"/>
                    </w:rPr>
                    <w:t>31</w:t>
                  </w:r>
                  <w:r>
                    <w:rPr>
                      <w:rFonts w:hint="eastAsia" w:ascii="仿宋" w:hAnsi="仿宋" w:eastAsia="仿宋" w:cs="宋体"/>
                      <w:sz w:val="22"/>
                    </w:rPr>
                    <w:t>日</w:t>
                  </w:r>
                </w:p>
              </w:tc>
            </w:tr>
            <w:tr>
              <w:tblPrEx>
                <w:tblCellMar>
                  <w:top w:w="0" w:type="dxa"/>
                  <w:left w:w="108" w:type="dxa"/>
                  <w:bottom w:w="0" w:type="dxa"/>
                  <w:right w:w="108" w:type="dxa"/>
                </w:tblCellMar>
              </w:tblPrEx>
              <w:trPr>
                <w:trHeight w:val="645" w:hRule="atLeast"/>
              </w:trPr>
              <w:tc>
                <w:tcPr>
                  <w:tcW w:w="59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项目</w:t>
                  </w:r>
                </w:p>
              </w:tc>
              <w:tc>
                <w:tcPr>
                  <w:tcW w:w="2268"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数量</w:t>
                  </w:r>
                </w:p>
              </w:tc>
              <w:tc>
                <w:tcPr>
                  <w:tcW w:w="5812"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价值（金额单位：万元）</w:t>
                  </w:r>
                </w:p>
              </w:tc>
            </w:tr>
            <w:tr>
              <w:tblPrEx>
                <w:tblCellMar>
                  <w:top w:w="0" w:type="dxa"/>
                  <w:left w:w="108" w:type="dxa"/>
                  <w:bottom w:w="0" w:type="dxa"/>
                  <w:right w:w="108" w:type="dxa"/>
                </w:tblCellMar>
              </w:tblPrEx>
              <w:trPr>
                <w:trHeight w:val="645" w:hRule="atLeast"/>
              </w:trPr>
              <w:tc>
                <w:tcPr>
                  <w:tcW w:w="5918"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cs="宋体"/>
                      <w:sz w:val="22"/>
                    </w:rPr>
                    <w:t>资产总额</w:t>
                  </w:r>
                </w:p>
              </w:tc>
              <w:tc>
                <w:tcPr>
                  <w:tcW w:w="2268" w:type="dxa"/>
                  <w:tcBorders>
                    <w:top w:val="nil"/>
                    <w:left w:val="nil"/>
                    <w:bottom w:val="single" w:color="auto" w:sz="4" w:space="0"/>
                    <w:right w:val="single" w:color="auto" w:sz="4" w:space="0"/>
                  </w:tcBorders>
                  <w:vAlign w:val="center"/>
                </w:tcPr>
                <w:p>
                  <w:pPr>
                    <w:jc w:val="center"/>
                    <w:rPr>
                      <w:rFonts w:ascii="仿宋" w:hAnsi="仿宋" w:eastAsia="仿宋" w:cs="宋体"/>
                      <w:sz w:val="22"/>
                    </w:rPr>
                  </w:pPr>
                  <w:r>
                    <w:rPr>
                      <w:rFonts w:ascii="仿宋" w:hAnsi="仿宋" w:eastAsia="仿宋" w:cs="宋体"/>
                      <w:sz w:val="22"/>
                    </w:rPr>
                    <w:t>——</w:t>
                  </w:r>
                </w:p>
              </w:tc>
              <w:tc>
                <w:tcPr>
                  <w:tcW w:w="5812" w:type="dxa"/>
                  <w:tcBorders>
                    <w:top w:val="nil"/>
                    <w:left w:val="nil"/>
                    <w:bottom w:val="single" w:color="auto" w:sz="4" w:space="0"/>
                    <w:right w:val="single" w:color="auto" w:sz="4" w:space="0"/>
                  </w:tcBorders>
                  <w:vAlign w:val="center"/>
                </w:tcPr>
                <w:p>
                  <w:pPr>
                    <w:jc w:val="center"/>
                    <w:rPr>
                      <w:rFonts w:ascii="仿宋" w:hAnsi="仿宋" w:eastAsia="仿宋" w:cs="宋体"/>
                      <w:sz w:val="22"/>
                    </w:rPr>
                  </w:pPr>
                  <w:r>
                    <w:rPr>
                      <w:rFonts w:hint="eastAsia" w:ascii="仿宋" w:hAnsi="仿宋" w:eastAsia="仿宋" w:cs="宋体"/>
                      <w:sz w:val="22"/>
                      <w:lang w:eastAsia="zh-CN"/>
                    </w:rPr>
                    <w:t>12311.911982</w:t>
                  </w:r>
                </w:p>
              </w:tc>
            </w:tr>
            <w:tr>
              <w:tblPrEx>
                <w:tblCellMar>
                  <w:top w:w="0" w:type="dxa"/>
                  <w:left w:w="108" w:type="dxa"/>
                  <w:bottom w:w="0" w:type="dxa"/>
                  <w:right w:w="108" w:type="dxa"/>
                </w:tblCellMar>
              </w:tblPrEx>
              <w:trPr>
                <w:trHeight w:val="645" w:hRule="atLeast"/>
              </w:trPr>
              <w:tc>
                <w:tcPr>
                  <w:tcW w:w="5918"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1</w:t>
                  </w:r>
                  <w:r>
                    <w:rPr>
                      <w:rFonts w:hint="eastAsia" w:ascii="仿宋" w:hAnsi="仿宋" w:eastAsia="仿宋" w:cs="宋体"/>
                      <w:sz w:val="22"/>
                    </w:rPr>
                    <w:t>、房屋（平方米）</w:t>
                  </w:r>
                </w:p>
              </w:tc>
              <w:tc>
                <w:tcPr>
                  <w:tcW w:w="2268" w:type="dxa"/>
                  <w:tcBorders>
                    <w:top w:val="nil"/>
                    <w:left w:val="nil"/>
                    <w:bottom w:val="single" w:color="auto" w:sz="4" w:space="0"/>
                    <w:right w:val="single" w:color="auto" w:sz="4" w:space="0"/>
                  </w:tcBorders>
                  <w:vAlign w:val="center"/>
                </w:tcPr>
                <w:p>
                  <w:pPr>
                    <w:ind w:firstLine="660" w:firstLineChars="300"/>
                    <w:rPr>
                      <w:rFonts w:ascii="仿宋" w:hAnsi="仿宋" w:eastAsia="仿宋"/>
                      <w:sz w:val="22"/>
                    </w:rPr>
                  </w:pPr>
                  <w:r>
                    <w:rPr>
                      <w:rFonts w:hint="eastAsia" w:ascii="仿宋" w:hAnsi="仿宋" w:eastAsia="仿宋"/>
                      <w:sz w:val="22"/>
                    </w:rPr>
                    <w:t>39261.7</w:t>
                  </w:r>
                </w:p>
              </w:tc>
              <w:tc>
                <w:tcPr>
                  <w:tcW w:w="5812"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3109.260843</w:t>
                  </w:r>
                </w:p>
              </w:tc>
            </w:tr>
            <w:tr>
              <w:tblPrEx>
                <w:tblCellMar>
                  <w:top w:w="0" w:type="dxa"/>
                  <w:left w:w="108" w:type="dxa"/>
                  <w:bottom w:w="0" w:type="dxa"/>
                  <w:right w:w="108" w:type="dxa"/>
                </w:tblCellMar>
              </w:tblPrEx>
              <w:trPr>
                <w:trHeight w:val="645" w:hRule="atLeast"/>
              </w:trPr>
              <w:tc>
                <w:tcPr>
                  <w:tcW w:w="5918"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hint="eastAsia" w:ascii="仿宋" w:hAnsi="仿宋" w:eastAsia="仿宋" w:cs="宋体"/>
                      <w:sz w:val="22"/>
                    </w:rPr>
                    <w:t>其中：办公用房（平方米）</w:t>
                  </w:r>
                </w:p>
              </w:tc>
              <w:tc>
                <w:tcPr>
                  <w:tcW w:w="2268"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31160.7</w:t>
                  </w:r>
                </w:p>
              </w:tc>
              <w:tc>
                <w:tcPr>
                  <w:tcW w:w="5812"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2910.260843</w:t>
                  </w:r>
                </w:p>
              </w:tc>
            </w:tr>
            <w:tr>
              <w:tblPrEx>
                <w:tblCellMar>
                  <w:top w:w="0" w:type="dxa"/>
                  <w:left w:w="108" w:type="dxa"/>
                  <w:bottom w:w="0" w:type="dxa"/>
                  <w:right w:w="108" w:type="dxa"/>
                </w:tblCellMar>
              </w:tblPrEx>
              <w:trPr>
                <w:trHeight w:val="645" w:hRule="atLeast"/>
              </w:trPr>
              <w:tc>
                <w:tcPr>
                  <w:tcW w:w="5918"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2</w:t>
                  </w:r>
                  <w:r>
                    <w:rPr>
                      <w:rFonts w:hint="eastAsia" w:ascii="仿宋" w:hAnsi="仿宋" w:eastAsia="仿宋" w:cs="宋体"/>
                      <w:sz w:val="22"/>
                    </w:rPr>
                    <w:t>、车辆（台、辆）</w:t>
                  </w:r>
                </w:p>
              </w:tc>
              <w:tc>
                <w:tcPr>
                  <w:tcW w:w="2268"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70</w:t>
                  </w:r>
                </w:p>
              </w:tc>
              <w:tc>
                <w:tcPr>
                  <w:tcW w:w="5812"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120.51892</w:t>
                  </w:r>
                </w:p>
              </w:tc>
            </w:tr>
            <w:tr>
              <w:tblPrEx>
                <w:tblCellMar>
                  <w:top w:w="0" w:type="dxa"/>
                  <w:left w:w="108" w:type="dxa"/>
                  <w:bottom w:w="0" w:type="dxa"/>
                  <w:right w:w="108" w:type="dxa"/>
                </w:tblCellMar>
              </w:tblPrEx>
              <w:trPr>
                <w:trHeight w:val="645" w:hRule="atLeast"/>
              </w:trPr>
              <w:tc>
                <w:tcPr>
                  <w:tcW w:w="5918"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3</w:t>
                  </w:r>
                  <w:r>
                    <w:rPr>
                      <w:rFonts w:hint="eastAsia" w:ascii="仿宋" w:hAnsi="仿宋" w:eastAsia="仿宋" w:cs="宋体"/>
                      <w:sz w:val="22"/>
                    </w:rPr>
                    <w:t>、单价在</w:t>
                  </w:r>
                  <w:r>
                    <w:rPr>
                      <w:rFonts w:ascii="仿宋" w:hAnsi="仿宋" w:eastAsia="仿宋" w:cs="宋体"/>
                      <w:sz w:val="22"/>
                    </w:rPr>
                    <w:t>50</w:t>
                  </w:r>
                  <w:r>
                    <w:rPr>
                      <w:rFonts w:hint="eastAsia" w:ascii="仿宋" w:hAnsi="仿宋" w:eastAsia="仿宋" w:cs="宋体"/>
                      <w:sz w:val="22"/>
                    </w:rPr>
                    <w:t>万元以上的设备</w:t>
                  </w:r>
                </w:p>
              </w:tc>
              <w:tc>
                <w:tcPr>
                  <w:tcW w:w="2268" w:type="dxa"/>
                  <w:tcBorders>
                    <w:top w:val="nil"/>
                    <w:left w:val="nil"/>
                    <w:bottom w:val="single" w:color="auto" w:sz="4" w:space="0"/>
                    <w:right w:val="single" w:color="auto" w:sz="4" w:space="0"/>
                  </w:tcBorders>
                  <w:vAlign w:val="center"/>
                </w:tcPr>
                <w:p>
                  <w:pPr>
                    <w:jc w:val="center"/>
                    <w:rPr>
                      <w:rFonts w:ascii="仿宋" w:hAnsi="仿宋" w:eastAsia="仿宋"/>
                      <w:sz w:val="22"/>
                    </w:rPr>
                  </w:pPr>
                </w:p>
              </w:tc>
              <w:tc>
                <w:tcPr>
                  <w:tcW w:w="5812" w:type="dxa"/>
                  <w:tcBorders>
                    <w:top w:val="nil"/>
                    <w:left w:val="nil"/>
                    <w:bottom w:val="single" w:color="auto" w:sz="4" w:space="0"/>
                    <w:right w:val="single" w:color="auto" w:sz="4" w:space="0"/>
                  </w:tcBorders>
                  <w:vAlign w:val="center"/>
                </w:tcPr>
                <w:p>
                  <w:pPr>
                    <w:ind w:firstLine="2420" w:firstLineChars="1100"/>
                    <w:rPr>
                      <w:rFonts w:ascii="仿宋" w:hAnsi="仿宋" w:eastAsia="仿宋"/>
                      <w:sz w:val="22"/>
                    </w:rPr>
                  </w:pPr>
                </w:p>
                <w:p>
                  <w:pPr>
                    <w:rPr>
                      <w:rFonts w:ascii="仿宋" w:hAnsi="仿宋" w:eastAsia="仿宋"/>
                      <w:sz w:val="22"/>
                    </w:rPr>
                  </w:pPr>
                </w:p>
              </w:tc>
            </w:tr>
            <w:tr>
              <w:tblPrEx>
                <w:tblCellMar>
                  <w:top w:w="0" w:type="dxa"/>
                  <w:left w:w="108" w:type="dxa"/>
                  <w:bottom w:w="0" w:type="dxa"/>
                  <w:right w:w="108" w:type="dxa"/>
                </w:tblCellMar>
              </w:tblPrEx>
              <w:trPr>
                <w:trHeight w:val="645" w:hRule="atLeast"/>
              </w:trPr>
              <w:tc>
                <w:tcPr>
                  <w:tcW w:w="5918"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4</w:t>
                  </w:r>
                  <w:r>
                    <w:rPr>
                      <w:rFonts w:hint="eastAsia" w:ascii="仿宋" w:hAnsi="仿宋" w:eastAsia="仿宋" w:cs="宋体"/>
                      <w:sz w:val="22"/>
                    </w:rPr>
                    <w:t>、其他固定资产</w:t>
                  </w:r>
                </w:p>
              </w:tc>
              <w:tc>
                <w:tcPr>
                  <w:tcW w:w="2268"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2860</w:t>
                  </w:r>
                </w:p>
              </w:tc>
              <w:tc>
                <w:tcPr>
                  <w:tcW w:w="5812"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6</w:t>
                  </w:r>
                  <w:r>
                    <w:rPr>
                      <w:rFonts w:hint="eastAsia" w:ascii="仿宋" w:hAnsi="仿宋" w:eastAsia="仿宋"/>
                      <w:sz w:val="22"/>
                      <w:lang w:eastAsia="zh-CN"/>
                    </w:rPr>
                    <w:t>292.132219</w:t>
                  </w:r>
                </w:p>
              </w:tc>
            </w:tr>
          </w:tbl>
          <w:p>
            <w:pPr>
              <w:ind w:firstLine="2072" w:firstLineChars="645"/>
              <w:rPr>
                <w:rFonts w:ascii="仿宋" w:hAnsi="仿宋" w:eastAsia="仿宋"/>
                <w:b/>
                <w:bCs/>
                <w:sz w:val="32"/>
                <w:szCs w:val="32"/>
              </w:rPr>
            </w:pPr>
          </w:p>
        </w:tc>
        <w:tc>
          <w:tcPr>
            <w:tcW w:w="904" w:type="dxa"/>
            <w:tcBorders>
              <w:top w:val="nil"/>
              <w:left w:val="nil"/>
              <w:bottom w:val="nil"/>
              <w:right w:val="nil"/>
            </w:tcBorders>
            <w:vAlign w:val="center"/>
          </w:tcPr>
          <w:p>
            <w:pPr>
              <w:rPr>
                <w:rFonts w:ascii="仿宋" w:hAnsi="仿宋" w:eastAsia="仿宋" w:cs="宋体"/>
                <w:b/>
                <w:bCs/>
                <w:sz w:val="32"/>
                <w:szCs w:val="32"/>
              </w:rPr>
            </w:pPr>
          </w:p>
          <w:p>
            <w:pPr>
              <w:rPr>
                <w:rFonts w:ascii="仿宋" w:hAnsi="仿宋" w:eastAsia="仿宋" w:cs="宋体"/>
                <w:b/>
                <w:bCs/>
                <w:sz w:val="32"/>
                <w:szCs w:val="32"/>
              </w:rPr>
            </w:pPr>
          </w:p>
          <w:p>
            <w:pPr>
              <w:ind w:firstLine="4803" w:firstLineChars="1495"/>
              <w:rPr>
                <w:rFonts w:ascii="仿宋" w:hAnsi="仿宋" w:eastAsia="仿宋"/>
                <w:b/>
                <w:bCs/>
                <w:sz w:val="32"/>
                <w:szCs w:val="32"/>
              </w:rPr>
            </w:pPr>
          </w:p>
        </w:tc>
      </w:tr>
    </w:tbl>
    <w:p>
      <w:pPr>
        <w:spacing w:line="360" w:lineRule="auto"/>
        <w:ind w:firstLine="643" w:firstLineChars="200"/>
        <w:rPr>
          <w:rFonts w:eastAsia="仿宋_GB2312" w:cs="Calibri"/>
          <w:b/>
          <w:sz w:val="32"/>
          <w:szCs w:val="32"/>
        </w:rPr>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IyYjVkM2Q3OGI3NjgyMmRhNzc4Mzg1ZjJiNjZhOGYifQ=="/>
  </w:docVars>
  <w:rsids>
    <w:rsidRoot w:val="00AD16CD"/>
    <w:rsid w:val="000E4073"/>
    <w:rsid w:val="001D2946"/>
    <w:rsid w:val="001F5D8F"/>
    <w:rsid w:val="005F43CC"/>
    <w:rsid w:val="006E6F25"/>
    <w:rsid w:val="00716D10"/>
    <w:rsid w:val="0075138A"/>
    <w:rsid w:val="007861E7"/>
    <w:rsid w:val="007B529D"/>
    <w:rsid w:val="007C650B"/>
    <w:rsid w:val="0084597D"/>
    <w:rsid w:val="008831BF"/>
    <w:rsid w:val="008D0C2D"/>
    <w:rsid w:val="00904B53"/>
    <w:rsid w:val="00A113C7"/>
    <w:rsid w:val="00A813ED"/>
    <w:rsid w:val="00A9150D"/>
    <w:rsid w:val="00AD16CD"/>
    <w:rsid w:val="00AF625C"/>
    <w:rsid w:val="00B1566E"/>
    <w:rsid w:val="00BC7A4A"/>
    <w:rsid w:val="00C01AA6"/>
    <w:rsid w:val="00EB4977"/>
    <w:rsid w:val="00EF154B"/>
    <w:rsid w:val="00F54604"/>
    <w:rsid w:val="03896DD2"/>
    <w:rsid w:val="045046E7"/>
    <w:rsid w:val="08AC7437"/>
    <w:rsid w:val="12404B91"/>
    <w:rsid w:val="15BD6CEB"/>
    <w:rsid w:val="1AF36FF2"/>
    <w:rsid w:val="22195B36"/>
    <w:rsid w:val="23DC5A2A"/>
    <w:rsid w:val="2C933BB6"/>
    <w:rsid w:val="31311B3A"/>
    <w:rsid w:val="33B21DD4"/>
    <w:rsid w:val="385C2FCD"/>
    <w:rsid w:val="458F2E81"/>
    <w:rsid w:val="47D91C8F"/>
    <w:rsid w:val="51A535FB"/>
    <w:rsid w:val="5D2B55FE"/>
    <w:rsid w:val="5E2514FA"/>
    <w:rsid w:val="5E714315"/>
    <w:rsid w:val="635218D7"/>
    <w:rsid w:val="64544D41"/>
    <w:rsid w:val="65511F8B"/>
    <w:rsid w:val="6604248E"/>
    <w:rsid w:val="6AF11D33"/>
    <w:rsid w:val="70283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 w:type="paragraph" w:customStyle="1" w:styleId="35">
    <w:name w:val="列出段落1"/>
    <w:basedOn w:val="1"/>
    <w:unhideWhenUsed/>
    <w:qFormat/>
    <w:uiPriority w:val="99"/>
    <w:pPr>
      <w:widowControl w:val="0"/>
      <w:ind w:firstLine="420" w:firstLineChars="200"/>
      <w:jc w:val="both"/>
    </w:pPr>
    <w:rPr>
      <w:rFonts w:ascii="Calibri" w:hAnsi="Calibri" w:eastAsia="宋体" w:cs="黑体"/>
      <w:kern w:val="2"/>
      <w:sz w:val="21"/>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2022-03-18T10:31:19Z</dcterms:created>
  <dcterms:modified xsi:type="dcterms:W3CDTF">2022-03-18T02:31:19Z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2022-03-18T10:31:20Z</dcterms:created>
  <dcterms:modified xsi:type="dcterms:W3CDTF">2022-03-18T02:31:20Z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2022-03-18T10:31:21Z</dcterms:created>
  <dcterms:modified xsi:type="dcterms:W3CDTF">2022-03-18T02:31:21Z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2022-03-18T10:31:24Z</dcterms:created>
  <dcterms:modified xsi:type="dcterms:W3CDTF">2022-03-18T02:31:24Z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2022-03-18T10:31:21Z</dcterms:created>
  <dcterms:modified xsi:type="dcterms:W3CDTF">2022-03-18T02:31:21Z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2022-03-18T10:31:21Z</dcterms:created>
  <dcterms:modified xsi:type="dcterms:W3CDTF">2022-03-18T02:31:21Z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2022-03-18T10:31:20Z</dcterms:created>
  <dcterms:modified xsi:type="dcterms:W3CDTF">2022-03-18T02:31:20Z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2022-03-18T10:31:26Z</dcterms:created>
  <dcterms:modified xsi:type="dcterms:W3CDTF">2022-03-18T02:31:26Z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2022-03-18T10:31:21Z</dcterms:created>
  <dcterms:modified xsi:type="dcterms:W3CDTF">2022-03-18T02:31:21Z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2022-03-18T10:31:20Z</dcterms:created>
  <dcterms:modified xsi:type="dcterms:W3CDTF">2022-03-18T02:31:20Z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2022-03-18T10:31:20Z</dcterms:created>
  <dcterms:modified xsi:type="dcterms:W3CDTF">2022-03-18T02:31:20Z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2022-03-18T10:31:20Z</dcterms:created>
  <dcterms:modified xsi:type="dcterms:W3CDTF">2022-03-18T02:31:20Z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2022-03-18T10:31:21Z</dcterms:created>
  <dcterms:modified xsi:type="dcterms:W3CDTF">2022-03-18T02:31:21Z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66F3564-662D-4BB8-A97A-8882307E3C22}">
  <ds:schemaRefs/>
</ds:datastoreItem>
</file>

<file path=customXml/itemProps10.xml><?xml version="1.0" encoding="utf-8"?>
<ds:datastoreItem xmlns:ds="http://schemas.openxmlformats.org/officeDocument/2006/customXml" ds:itemID="{A53B51A2-5B4D-4EFA-9807-55DEA8F5F649}">
  <ds:schemaRefs/>
</ds:datastoreItem>
</file>

<file path=customXml/itemProps11.xml><?xml version="1.0" encoding="utf-8"?>
<ds:datastoreItem xmlns:ds="http://schemas.openxmlformats.org/officeDocument/2006/customXml" ds:itemID="{98380257-3579-4F4D-871F-7D7AFC20D315}">
  <ds:schemaRefs/>
</ds:datastoreItem>
</file>

<file path=customXml/itemProps12.xml><?xml version="1.0" encoding="utf-8"?>
<ds:datastoreItem xmlns:ds="http://schemas.openxmlformats.org/officeDocument/2006/customXml" ds:itemID="{1F8972BC-3311-4FB8-B3C5-A827590AF70C}">
  <ds:schemaRefs/>
</ds:datastoreItem>
</file>

<file path=customXml/itemProps13.xml><?xml version="1.0" encoding="utf-8"?>
<ds:datastoreItem xmlns:ds="http://schemas.openxmlformats.org/officeDocument/2006/customXml" ds:itemID="{E368BC45-3683-4128-AE4F-40E42C552DCA}">
  <ds:schemaRefs/>
</ds:datastoreItem>
</file>

<file path=customXml/itemProps14.xml><?xml version="1.0" encoding="utf-8"?>
<ds:datastoreItem xmlns:ds="http://schemas.openxmlformats.org/officeDocument/2006/customXml" ds:itemID="{DF9BDB3D-6DB8-4DFB-9520-2418B331CD26}">
  <ds:schemaRefs/>
</ds:datastoreItem>
</file>

<file path=customXml/itemProps15.xml><?xml version="1.0" encoding="utf-8"?>
<ds:datastoreItem xmlns:ds="http://schemas.openxmlformats.org/officeDocument/2006/customXml" ds:itemID="{454943CD-0FBD-41C9-990D-15898CF7A6D5}">
  <ds:schemaRefs/>
</ds:datastoreItem>
</file>

<file path=customXml/itemProps16.xml><?xml version="1.0" encoding="utf-8"?>
<ds:datastoreItem xmlns:ds="http://schemas.openxmlformats.org/officeDocument/2006/customXml" ds:itemID="{81120396-39DF-47E8-9154-38707AD5F13D}">
  <ds:schemaRefs/>
</ds:datastoreItem>
</file>

<file path=customXml/itemProps17.xml><?xml version="1.0" encoding="utf-8"?>
<ds:datastoreItem xmlns:ds="http://schemas.openxmlformats.org/officeDocument/2006/customXml" ds:itemID="{CBB9A437-012F-4765-B4C2-A101BEDA2595}">
  <ds:schemaRefs/>
</ds:datastoreItem>
</file>

<file path=customXml/itemProps18.xml><?xml version="1.0" encoding="utf-8"?>
<ds:datastoreItem xmlns:ds="http://schemas.openxmlformats.org/officeDocument/2006/customXml" ds:itemID="{82660825-73B8-4848-80DE-1E9F9131AD4C}">
  <ds:schemaRefs/>
</ds:datastoreItem>
</file>

<file path=customXml/itemProps19.xml><?xml version="1.0" encoding="utf-8"?>
<ds:datastoreItem xmlns:ds="http://schemas.openxmlformats.org/officeDocument/2006/customXml" ds:itemID="{396E9E82-510A-4D91-8B52-AC3CDBE69886}">
  <ds:schemaRefs/>
</ds:datastoreItem>
</file>

<file path=customXml/itemProps2.xml><?xml version="1.0" encoding="utf-8"?>
<ds:datastoreItem xmlns:ds="http://schemas.openxmlformats.org/officeDocument/2006/customXml" ds:itemID="{B90C021B-C59E-4A0A-8BE0-097853609091}">
  <ds:schemaRefs/>
</ds:datastoreItem>
</file>

<file path=customXml/itemProps20.xml><?xml version="1.0" encoding="utf-8"?>
<ds:datastoreItem xmlns:ds="http://schemas.openxmlformats.org/officeDocument/2006/customXml" ds:itemID="{BDC7CADD-F3B3-4BFD-9F5B-9165140E4879}">
  <ds:schemaRefs/>
</ds:datastoreItem>
</file>

<file path=customXml/itemProps21.xml><?xml version="1.0" encoding="utf-8"?>
<ds:datastoreItem xmlns:ds="http://schemas.openxmlformats.org/officeDocument/2006/customXml" ds:itemID="{618F603C-8693-470E-BCA0-2038A3FF3420}">
  <ds:schemaRefs/>
</ds:datastoreItem>
</file>

<file path=customXml/itemProps22.xml><?xml version="1.0" encoding="utf-8"?>
<ds:datastoreItem xmlns:ds="http://schemas.openxmlformats.org/officeDocument/2006/customXml" ds:itemID="{B681CDC9-F323-474C-A036-43CD6DB9D4CF}">
  <ds:schemaRefs/>
</ds:datastoreItem>
</file>

<file path=customXml/itemProps23.xml><?xml version="1.0" encoding="utf-8"?>
<ds:datastoreItem xmlns:ds="http://schemas.openxmlformats.org/officeDocument/2006/customXml" ds:itemID="{C4A65C71-9BBA-4212-BCAB-326106824688}">
  <ds:schemaRefs/>
</ds:datastoreItem>
</file>

<file path=customXml/itemProps24.xml><?xml version="1.0" encoding="utf-8"?>
<ds:datastoreItem xmlns:ds="http://schemas.openxmlformats.org/officeDocument/2006/customXml" ds:itemID="{63828A55-2E5E-4D24-A7F4-8D2060079EA6}">
  <ds:schemaRefs/>
</ds:datastoreItem>
</file>

<file path=customXml/itemProps25.xml><?xml version="1.0" encoding="utf-8"?>
<ds:datastoreItem xmlns:ds="http://schemas.openxmlformats.org/officeDocument/2006/customXml" ds:itemID="{5FC90BA8-CDF9-4335-93CB-C4247EE46395}">
  <ds:schemaRefs/>
</ds:datastoreItem>
</file>

<file path=customXml/itemProps26.xml><?xml version="1.0" encoding="utf-8"?>
<ds:datastoreItem xmlns:ds="http://schemas.openxmlformats.org/officeDocument/2006/customXml" ds:itemID="{7842E418-8FEB-46A6-A56C-92BFD7886A3A}">
  <ds:schemaRefs/>
</ds:datastoreItem>
</file>

<file path=customXml/itemProps27.xml><?xml version="1.0" encoding="utf-8"?>
<ds:datastoreItem xmlns:ds="http://schemas.openxmlformats.org/officeDocument/2006/customXml" ds:itemID="{7F6D56E6-046D-4FD8-B174-25D5029A0A6D}">
  <ds:schemaRefs/>
</ds:datastoreItem>
</file>

<file path=customXml/itemProps28.xml><?xml version="1.0" encoding="utf-8"?>
<ds:datastoreItem xmlns:ds="http://schemas.openxmlformats.org/officeDocument/2006/customXml" ds:itemID="{E3D275D3-3F92-4262-8D52-E291051A1AEF}">
  <ds:schemaRefs/>
</ds:datastoreItem>
</file>

<file path=customXml/itemProps29.xml><?xml version="1.0" encoding="utf-8"?>
<ds:datastoreItem xmlns:ds="http://schemas.openxmlformats.org/officeDocument/2006/customXml" ds:itemID="{310B8F46-4B73-48C8-BAF3-84CA3BF7D923}">
  <ds:schemaRefs/>
</ds:datastoreItem>
</file>

<file path=customXml/itemProps3.xml><?xml version="1.0" encoding="utf-8"?>
<ds:datastoreItem xmlns:ds="http://schemas.openxmlformats.org/officeDocument/2006/customXml" ds:itemID="{EF4C2662-821D-4112-A31D-C5CC2B6BCD57}">
  <ds:schemaRefs/>
</ds:datastoreItem>
</file>

<file path=customXml/itemProps30.xml><?xml version="1.0" encoding="utf-8"?>
<ds:datastoreItem xmlns:ds="http://schemas.openxmlformats.org/officeDocument/2006/customXml" ds:itemID="{BFFBD388-7E69-4983-8186-6118C24484E1}">
  <ds:schemaRefs/>
</ds:datastoreItem>
</file>

<file path=customXml/itemProps31.xml><?xml version="1.0" encoding="utf-8"?>
<ds:datastoreItem xmlns:ds="http://schemas.openxmlformats.org/officeDocument/2006/customXml" ds:itemID="{589DC479-9F0A-4FF2-960F-2D01653D9825}">
  <ds:schemaRefs/>
</ds:datastoreItem>
</file>

<file path=customXml/itemProps32.xml><?xml version="1.0" encoding="utf-8"?>
<ds:datastoreItem xmlns:ds="http://schemas.openxmlformats.org/officeDocument/2006/customXml" ds:itemID="{04E1DA8C-D7CD-46D1-AEA6-394782E752C0}">
  <ds:schemaRefs/>
</ds:datastoreItem>
</file>

<file path=customXml/itemProps33.xml><?xml version="1.0" encoding="utf-8"?>
<ds:datastoreItem xmlns:ds="http://schemas.openxmlformats.org/officeDocument/2006/customXml" ds:itemID="{D938E8D6-35F5-4DA0-A867-D3B8647F427D}">
  <ds:schemaRefs/>
</ds:datastoreItem>
</file>

<file path=customXml/itemProps34.xml><?xml version="1.0" encoding="utf-8"?>
<ds:datastoreItem xmlns:ds="http://schemas.openxmlformats.org/officeDocument/2006/customXml" ds:itemID="{B22F19FF-2560-4AE7-9050-89A4B6F024A6}">
  <ds:schemaRefs/>
</ds:datastoreItem>
</file>

<file path=customXml/itemProps35.xml><?xml version="1.0" encoding="utf-8"?>
<ds:datastoreItem xmlns:ds="http://schemas.openxmlformats.org/officeDocument/2006/customXml" ds:itemID="{21502AF5-95A2-4943-97B9-C54AA8C7303B}">
  <ds:schemaRefs/>
</ds:datastoreItem>
</file>

<file path=customXml/itemProps36.xml><?xml version="1.0" encoding="utf-8"?>
<ds:datastoreItem xmlns:ds="http://schemas.openxmlformats.org/officeDocument/2006/customXml" ds:itemID="{5994662B-61C4-4D89-84EA-FD650721A338}">
  <ds:schemaRefs/>
</ds:datastoreItem>
</file>

<file path=customXml/itemProps37.xml><?xml version="1.0" encoding="utf-8"?>
<ds:datastoreItem xmlns:ds="http://schemas.openxmlformats.org/officeDocument/2006/customXml" ds:itemID="{048E1DA6-A4F8-45B7-8E0C-9E0FAE835972}">
  <ds:schemaRefs/>
</ds:datastoreItem>
</file>

<file path=customXml/itemProps38.xml><?xml version="1.0" encoding="utf-8"?>
<ds:datastoreItem xmlns:ds="http://schemas.openxmlformats.org/officeDocument/2006/customXml" ds:itemID="{F9042804-3102-4F86-A597-646C618D157F}">
  <ds:schemaRefs/>
</ds:datastoreItem>
</file>

<file path=customXml/itemProps39.xml><?xml version="1.0" encoding="utf-8"?>
<ds:datastoreItem xmlns:ds="http://schemas.openxmlformats.org/officeDocument/2006/customXml" ds:itemID="{12D641AE-B1AF-4269-A9A7-DB48528440F5}">
  <ds:schemaRefs/>
</ds:datastoreItem>
</file>

<file path=customXml/itemProps4.xml><?xml version="1.0" encoding="utf-8"?>
<ds:datastoreItem xmlns:ds="http://schemas.openxmlformats.org/officeDocument/2006/customXml" ds:itemID="{74CCF1E0-73C6-4C9A-8EE5-157DDE5061FB}">
  <ds:schemaRefs/>
</ds:datastoreItem>
</file>

<file path=customXml/itemProps40.xml><?xml version="1.0" encoding="utf-8"?>
<ds:datastoreItem xmlns:ds="http://schemas.openxmlformats.org/officeDocument/2006/customXml" ds:itemID="{357F5651-3B2F-4158-806D-DAE73AC4D631}">
  <ds:schemaRefs/>
</ds:datastoreItem>
</file>

<file path=customXml/itemProps41.xml><?xml version="1.0" encoding="utf-8"?>
<ds:datastoreItem xmlns:ds="http://schemas.openxmlformats.org/officeDocument/2006/customXml" ds:itemID="{F0DBBFF1-2B09-4D4B-ABB4-FE6B468C7AE9}">
  <ds:schemaRefs/>
</ds:datastoreItem>
</file>

<file path=customXml/itemProps42.xml><?xml version="1.0" encoding="utf-8"?>
<ds:datastoreItem xmlns:ds="http://schemas.openxmlformats.org/officeDocument/2006/customXml" ds:itemID="{00EDCE89-4B93-4FA2-94B0-ABC0F4FBB557}">
  <ds:schemaRefs/>
</ds:datastoreItem>
</file>

<file path=customXml/itemProps5.xml><?xml version="1.0" encoding="utf-8"?>
<ds:datastoreItem xmlns:ds="http://schemas.openxmlformats.org/officeDocument/2006/customXml" ds:itemID="{647EC861-38D7-409D-A11A-FD4B44C72BE1}">
  <ds:schemaRefs/>
</ds:datastoreItem>
</file>

<file path=customXml/itemProps6.xml><?xml version="1.0" encoding="utf-8"?>
<ds:datastoreItem xmlns:ds="http://schemas.openxmlformats.org/officeDocument/2006/customXml" ds:itemID="{4FFA95FF-83DF-47D1-B0F9-3BC8FAB4B8FE}">
  <ds:schemaRefs/>
</ds:datastoreItem>
</file>

<file path=customXml/itemProps7.xml><?xml version="1.0" encoding="utf-8"?>
<ds:datastoreItem xmlns:ds="http://schemas.openxmlformats.org/officeDocument/2006/customXml" ds:itemID="{4913FB8A-8DC8-499A-99C6-220E494C1206}">
  <ds:schemaRefs/>
</ds:datastoreItem>
</file>

<file path=customXml/itemProps8.xml><?xml version="1.0" encoding="utf-8"?>
<ds:datastoreItem xmlns:ds="http://schemas.openxmlformats.org/officeDocument/2006/customXml" ds:itemID="{8B21A1B8-0EA2-4C10-98A1-0FAE91305733}">
  <ds:schemaRefs/>
</ds:datastoreItem>
</file>

<file path=customXml/itemProps9.xml><?xml version="1.0" encoding="utf-8"?>
<ds:datastoreItem xmlns:ds="http://schemas.openxmlformats.org/officeDocument/2006/customXml" ds:itemID="{150E4D84-BD79-431A-AB89-0090C1FB868A}">
  <ds:schemaRefs/>
</ds:datastoreItem>
</file>

<file path=docProps/app.xml><?xml version="1.0" encoding="utf-8"?>
<Properties xmlns="http://schemas.openxmlformats.org/officeDocument/2006/extended-properties" xmlns:vt="http://schemas.openxmlformats.org/officeDocument/2006/docPropsVTypes">
  <Template>Normal</Template>
  <Pages>92</Pages>
  <Words>28247</Words>
  <Characters>32757</Characters>
  <Lines>286</Lines>
  <Paragraphs>80</Paragraphs>
  <TotalTime>6</TotalTime>
  <ScaleCrop>false</ScaleCrop>
  <LinksUpToDate>false</LinksUpToDate>
  <CharactersWithSpaces>33008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2022-05-07T02:40:00Z</dcterms:created>
  <dc:creator>Administrator</dc:creator>
  <cp:lastModifiedBy>阿利盖利·但丁</cp:lastModifiedBy>
  <dcterms:modified xsi:type="dcterms:W3CDTF">2022-06-10T03:36:42Z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1C481F10D1904DB89E70E6503094C760</vt:lpwstr>
  </property>
</Properties>
</file>