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残疾人就业保障金收费项目信息公示</w:t>
      </w:r>
      <w:bookmarkEnd w:id="0"/>
    </w:p>
    <w:p w14:paraId="5758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1、收费项目：残疾人就业保障金（以下简称：保障金）</w:t>
      </w:r>
    </w:p>
    <w:p w14:paraId="0D21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2、收费标准：在职保障金年缴纳额=（上年用人单位职工人数*1.5%-上年用人单位实际安排的残疾人就业人数）*上年本单位在职职工年平均工资。</w:t>
      </w:r>
    </w:p>
    <w:p w14:paraId="43BD7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3、收费主体：执收单位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成安县残联</w:t>
      </w:r>
    </w:p>
    <w:p w14:paraId="56F3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                征收单位：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成安县税务局</w:t>
      </w:r>
    </w:p>
    <w:p w14:paraId="3A0CC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4、计费单位：元</w:t>
      </w:r>
    </w:p>
    <w:p w14:paraId="18592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、收费依据：财税【2015】72号，财税【2017】18号，冀财税【2016】40号，冀财税【2017】12号，冀财税【2018】34号，冀财非税【2020】15号，《河北省实施&lt;中华人民共和国残疾人保障法&gt;办法》，冀发改公价〔2024〕680号，《河北省税收征管保障办法》（省政府令[2024第]7号修订）。</w:t>
      </w:r>
    </w:p>
    <w:p w14:paraId="743B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6、收费范围：成安县行政区域内</w:t>
      </w:r>
    </w:p>
    <w:p w14:paraId="3F544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7、收费对象：未按规定安排残疾人就业的机关、团体、企业、事业单位和民办非企业。</w:t>
      </w:r>
    </w:p>
    <w:p w14:paraId="3C7D2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、征收方式：1、网上申报：用人单位法人注册和登录（已注册请直接登录）河北政务服务网，点击“法人办事”进入河北省残联，登录“全国残疾人按比例就业情况联网认证年审系统”http://www.hbzwfw.gov.cn/进行年审。 2、认证窗口：到税务登记地的残疾人就业服务机构或指定地点进行申报</w:t>
      </w:r>
    </w:p>
    <w:p w14:paraId="36AF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9、减免优惠政策（2023年1月1日——2027年12月31日）： 1、实施残疾人就业保障金分档减缴政策。用人单位安排残疾人就业比例达到1%（含）以上，但未达到1.5%比例的，按规定应缴费额的50%缴纳残疾人就业保障金；用人单位安排残疾人就业比例在1%以下的，按规定应缴费额的90%缴纳残疾人就业保障金。 2、在职职工人数在30人（含）以下的企业，免征残疾人就业保障金。3、对符合本公告规定减免条件但缴费人已缴费的，可按规定办理退费。（详见《关于延续实施残疾人就业保障金优惠政策的公告》财政部公告[2023]8号）</w:t>
      </w:r>
    </w:p>
    <w:p w14:paraId="5E6E4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10、监督举报电话：0310-7262058   0310-7219728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4710"/>
    <w:rsid w:val="019A29E2"/>
    <w:rsid w:val="15034710"/>
    <w:rsid w:val="408A0FF9"/>
    <w:rsid w:val="54EA6722"/>
    <w:rsid w:val="659C711D"/>
    <w:rsid w:val="704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1177</Characters>
  <Lines>0</Lines>
  <Paragraphs>0</Paragraphs>
  <TotalTime>5</TotalTime>
  <ScaleCrop>false</ScaleCrop>
  <LinksUpToDate>false</LinksUpToDate>
  <CharactersWithSpaces>1219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2025-04-21T08:43:00Z</dcterms:created>
  <dc:creator>DELL</dc:creator>
  <cp:lastModifiedBy>Dawn</cp:lastModifiedBy>
  <dcterms:modified xsi:type="dcterms:W3CDTF">2025-04-23T02:40:30Z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E1BBD7E988C2425899EDDCB187FAA6B0_13</vt:lpwstr>
  </property>
  <property fmtid="{D5CDD505-2E9C-101B-9397-08002B2CF9AE}" pid="4" name="KSOTemplateDocerSaveRecord">
    <vt:lpwstr>eyJoZGlkIjoiMzUyMGYzNjE0ZjA5ZWVmZmQzN2NmYWEwMjZiMzY3NjkiLCJ1c2VySWQiOiIxNjY3OTcyMjcwIn0=</vt:lpwstr>
  </property>
</Properties>
</file>