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Theme="minorEastAsia" w:hAnsi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kern w:val="0"/>
          <w:sz w:val="44"/>
          <w:szCs w:val="44"/>
        </w:rPr>
        <w:t>成安县民族宗教事务局2021年工作总结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ahoma" w:eastAsia="仿宋_GB2312" w:cs="Tahoma"/>
          <w:color w:val="000000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2021年以来，县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民宗局在县委、县政府的正确领导下，以习近平新时代中国特色社会主义思想为指导，全面贯彻党的十九大和十九届二中、三中、四中、五中全会精神，紧扣全县中心工作目标任务，在疫情防控常态化前提下，紧盯民宗重点工作，使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全县民族宗教领域各项工作均呈现出良好态势，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>保持了和谐稳定的局面。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（一）强化学习，全面加强班子队伍建设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黑体" w:hAnsi="黑体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立足党史学习教育，民宗局详实制定了党组和机关全体学习计划，明确学习任务，确定学习内容。学习内容涵盖习近平新时代中国特色社会主义思想、中国共产党历史、宗教知识等内容，进一步加强学习教育管理，提高全体干部职工政治理论水平和业务能力，加强干部队伍建设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建章立制，全面落实巡察整改工作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根据县委统</w:t>
      </w:r>
      <w:r>
        <w:rPr>
          <w:rFonts w:hint="eastAsia" w:ascii="仿宋" w:hAnsi="仿宋" w:eastAsia="仿宋"/>
          <w:sz w:val="32"/>
          <w:szCs w:val="32"/>
        </w:rPr>
        <w:t>一部署，民宗局党组接受了县委第二巡察组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巡察和县委第二专项巡察组安全生产和扬尘治理专项巡察，民宗局党组多次召开党组扩大会，专题研究制定方案和措施，推进整改工作。针对巡查组反馈的问题，民宗局逐一对照问题清单，进行了严实整改。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（三）稳妥有力，开展宗教专项治理工作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民宗局高度重视、迅速行动，通过细化工作专班、细化排查方案、坚持试点先行、分类施策治理和督导培训等措施，扎实推进治理工作，确保取得实效。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" w:hAnsi="仿宋" w:eastAsia="仿宋" w:cs="华文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（四）统筹安排，全面推进民族宗教领域各项工作  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做好宗教领域安全生产和风险隐患排查治理工作。民宗局成立专项工作领导小组，召开全县乡镇宣统委员会议，就安全生产和风险隐患排查治理进行专门部署，明确排查目的、排查范围、排查方式，对辖区内所有场所和各种风险源、隐患点进行彻底、全面、细致排查，发现问题立即整改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2.落实好宗教活动场所常态化疫情防控措施。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在疫情常态化形势下，严格执行开放申请和防疫措施。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做好宗教场所“双暂停”工作，张贴公告，禁止开展宗教活动，严防人员聚集，确保人民群众生命安全。</w:t>
      </w:r>
    </w:p>
    <w:p>
      <w:pPr>
        <w:spacing w:line="600" w:lineRule="exact"/>
        <w:ind w:firstLine="640" w:firstLineChars="200"/>
        <w:rPr>
          <w:rFonts w:ascii="黑体" w:hAnsi="黑体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3.开展宗教领域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建党100周年活动。在建党100周年来临之际，组织宗教界开展了多种形式的纪念庆祝活动，引导宗教界人士爱党爱国爱社会主义，进一步坚定宗教界人士永远跟党走的信心和决心。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进一步加强宗教工作规范化管理。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一是开展宗教教职人员审核工作。二是开展宗教活动场所核查登记工作。三是加强工作平台管理。</w:t>
      </w:r>
    </w:p>
    <w:p>
      <w:pPr>
        <w:widowControl/>
        <w:spacing w:line="600" w:lineRule="exact"/>
        <w:ind w:left="638" w:leftChars="304"/>
        <w:jc w:val="left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(五）大力开展民族团结进步月宣传活动</w:t>
      </w:r>
    </w:p>
    <w:p>
      <w:pPr>
        <w:widowControl/>
        <w:spacing w:line="600" w:lineRule="exact"/>
        <w:ind w:left="638" w:leftChars="304"/>
        <w:jc w:val="left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民宗局于9月份在全县组织开展了民族团结进步宣传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>—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县城集中宣传、进企业、进乡镇、进社区、进学校活动，通过悬挂宣传标语、发放宣传品、现场咨询、召开座谈会、学校班会等多种宣教结合的形式，向广大群众进行党的民族理论、民族政策、民族法律法规的宣传教育。并通过成安电视台、县人民政府网站、《新成安》报纸、“走进成安”微信公众号等新媒体传播平台，依托我县同心圆微信矩阵，及时报道推送我县民族团结进步宣传月进展情况，全面展示民族团结进步宣传活动文化，切实加强了民族团结的宣传教育，促进了各民族交往交流交融，巩固和发展了平等、团结、互助、和谐的社会主义民族关系。</w:t>
      </w:r>
    </w:p>
    <w:p>
      <w:pPr>
        <w:widowControl/>
        <w:adjustRightInd w:val="0"/>
        <w:snapToGrid w:val="0"/>
        <w:spacing w:line="600" w:lineRule="exact"/>
        <w:ind w:left="638" w:leftChars="304"/>
        <w:jc w:val="left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（六）做好民族事务治理工作</w:t>
      </w:r>
    </w:p>
    <w:p>
      <w:pPr>
        <w:widowControl/>
        <w:adjustRightInd w:val="0"/>
        <w:snapToGrid w:val="0"/>
        <w:spacing w:line="600" w:lineRule="exact"/>
        <w:ind w:left="638" w:leftChars="304"/>
        <w:jc w:val="left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与公安部门加强合作，通过大数据实时掌握少数民族流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动人口基本情况，做好服务管理；与教体局、人社局等部门加强合作，做好少数民族就学、就业工作；与工商局、市场监督管理局等部门加强合作，开展清真食品执法检查，规范生产经营市场秩序，维护和保障群众的合法权益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（七）积极推进县委县政府中心工作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民宗局在完成自身业务工作的同时，积极围绕中心谋大局，高度重视县委县政府统一部署的各项工作，扎实推进“三基”建设、政务公开、招商引资、扶贫创城、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扫黄打非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等工作，其中招商工作取得显著成效，2021年外出北京招商2次，对接北京疏水阀门厂等阀门企业3家、高端紧固件企业2家（正在设计施工1家）、医疗器械企业1家；对接职业教育学校一家，已达成初步意向。</w:t>
      </w:r>
    </w:p>
    <w:p>
      <w:pPr>
        <w:spacing w:line="600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pStyle w:val="2"/>
        <w:widowControl/>
        <w:wordWrap w:val="0"/>
        <w:spacing w:beforeAutospacing="0" w:afterAutospacing="0" w:line="390" w:lineRule="atLeast"/>
        <w:rPr>
          <w:rStyle w:val="5"/>
          <w:rFonts w:ascii="宋体" w:hAnsi="宋体" w:eastAsia="宋体" w:cs="宋体"/>
          <w:color w:val="000000"/>
        </w:rPr>
      </w:pPr>
    </w:p>
    <w:p>
      <w:pPr>
        <w:rPr>
          <w:rFonts w:ascii="微软雅黑" w:hAnsi="微软雅黑" w:eastAsia="微软雅黑" w:cs="微软雅黑"/>
          <w:color w:val="555555"/>
          <w:sz w:val="18"/>
          <w:szCs w:val="1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60FB6"/>
    <w:multiLevelType w:val="singleLevel"/>
    <w:tmpl w:val="39B60F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DVhMjg5NDgzMTgzOThjYjdkZGZkYThkYmM0MTUifQ=="/>
  </w:docVars>
  <w:rsids>
    <w:rsidRoot w:val="00DA7BCE"/>
    <w:rsid w:val="00053990"/>
    <w:rsid w:val="00DA7BCE"/>
    <w:rsid w:val="2B855071"/>
    <w:rsid w:val="466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1341</Characters>
  <Lines>11</Lines>
  <Paragraphs>3</Paragraphs>
  <TotalTime>1</TotalTime>
  <ScaleCrop>false</ScaleCrop>
  <LinksUpToDate>false</LinksUpToDate>
  <CharactersWithSpaces>1573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2022-06-10T03:03:00Z</dcterms:created>
  <dc:creator>1</dc:creator>
  <cp:lastModifiedBy>Serendipity</cp:lastModifiedBy>
  <dcterms:modified xsi:type="dcterms:W3CDTF">2024-02-07T01:08:08Z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F8388498ABBE41B3B1D07E6F41FA5992_12</vt:lpwstr>
  </property>
</Properties>
</file>