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36" w:rsidRDefault="00886236" w:rsidP="00886236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:rsidR="00886236" w:rsidRPr="00E555E4" w:rsidRDefault="00886236" w:rsidP="00886236">
      <w:pPr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宋体" w:hAnsi="宋体" w:cs="宋体" w:hint="eastAsia"/>
          <w:b/>
          <w:bCs/>
          <w:sz w:val="32"/>
          <w:szCs w:val="32"/>
        </w:rPr>
        <w:t>禁烧工作专项经费项目支出绩效自评表</w:t>
      </w:r>
    </w:p>
    <w:p w:rsidR="00886236" w:rsidRDefault="00886236" w:rsidP="00886236">
      <w:pPr>
        <w:jc w:val="center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2019</w:t>
      </w:r>
      <w:r>
        <w:rPr>
          <w:rFonts w:ascii="宋体" w:hAnsi="宋体" w:cs="宋体" w:hint="eastAsia"/>
        </w:rPr>
        <w:t>年度）</w:t>
      </w:r>
    </w:p>
    <w:tbl>
      <w:tblPr>
        <w:tblpPr w:leftFromText="180" w:rightFromText="180" w:vertAnchor="text" w:horzAnchor="page" w:tblpX="1645" w:tblpY="313"/>
        <w:tblOverlap w:val="never"/>
        <w:tblW w:w="8897" w:type="dxa"/>
        <w:tblLayout w:type="fixed"/>
        <w:tblLook w:val="04A0"/>
      </w:tblPr>
      <w:tblGrid>
        <w:gridCol w:w="562"/>
        <w:gridCol w:w="680"/>
        <w:gridCol w:w="251"/>
        <w:gridCol w:w="948"/>
        <w:gridCol w:w="644"/>
        <w:gridCol w:w="1134"/>
        <w:gridCol w:w="403"/>
        <w:gridCol w:w="813"/>
        <w:gridCol w:w="814"/>
        <w:gridCol w:w="380"/>
        <w:gridCol w:w="163"/>
        <w:gridCol w:w="546"/>
        <w:gridCol w:w="141"/>
        <w:gridCol w:w="709"/>
        <w:gridCol w:w="709"/>
      </w:tblGrid>
      <w:tr w:rsidR="00886236" w:rsidTr="00145C87">
        <w:trPr>
          <w:trHeight w:hRule="exact" w:val="30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禁烧工作专项经费</w:t>
            </w:r>
          </w:p>
        </w:tc>
      </w:tr>
      <w:tr w:rsidR="00886236" w:rsidTr="00145C87">
        <w:trPr>
          <w:trHeight w:hRule="exact" w:val="8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主管部门</w:t>
            </w:r>
          </w:p>
        </w:tc>
        <w:tc>
          <w:tcPr>
            <w:tcW w:w="4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邯郸市生态环境局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成安县分局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邯郸市生态环境局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成安县分禁烧办</w:t>
            </w:r>
          </w:p>
        </w:tc>
      </w:tr>
      <w:tr w:rsidR="00886236" w:rsidTr="00145C87">
        <w:trPr>
          <w:trHeight w:hRule="exact" w:val="306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项目资金</w:t>
            </w:r>
            <w:r>
              <w:rPr>
                <w:rFonts w:asci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（万元）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年初预算数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全年预算数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执行率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得分</w:t>
            </w:r>
          </w:p>
        </w:tc>
      </w:tr>
      <w:tr w:rsidR="00886236" w:rsidTr="00145C87">
        <w:trPr>
          <w:trHeight w:hRule="exact" w:val="306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225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45.037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20.9%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</w:tr>
      <w:tr w:rsidR="00886236" w:rsidTr="00145C87">
        <w:trPr>
          <w:trHeight w:hRule="exact" w:val="306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45.037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20.9%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</w:tr>
      <w:tr w:rsidR="00886236" w:rsidTr="00145C87">
        <w:trPr>
          <w:trHeight w:hRule="exact" w:val="306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—</w:t>
            </w:r>
          </w:p>
        </w:tc>
      </w:tr>
      <w:tr w:rsidR="00886236" w:rsidTr="00145C87">
        <w:trPr>
          <w:trHeight w:hRule="exact" w:val="306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—</w:t>
            </w:r>
          </w:p>
        </w:tc>
      </w:tr>
      <w:tr w:rsidR="00886236" w:rsidTr="00145C87">
        <w:trPr>
          <w:trHeight w:hRule="exact" w:val="30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年度总体目标</w:t>
            </w: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预期目标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实际完成情况</w:t>
            </w:r>
          </w:p>
        </w:tc>
      </w:tr>
      <w:tr w:rsidR="00886236" w:rsidTr="00145C87">
        <w:trPr>
          <w:trHeight w:hRule="exact" w:val="13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tabs>
                <w:tab w:val="left" w:pos="2985"/>
              </w:tabs>
              <w:spacing w:after="120" w:line="240" w:lineRule="exact"/>
              <w:ind w:firstLineChars="200" w:firstLine="36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在全县范围内对秸秆种植补贴，全面禁止焚烧秸秆，促进农作物秸秆有效利用，确保县域内不烧荒，田间、低头、路边、坑边等不堆积农作物秸秆，消除焚烧隐患，力争实现全县“不烧一把火，不冒一处烟”。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按年初目标的</w:t>
            </w:r>
            <w:r>
              <w:rPr>
                <w:rFonts w:ascii="宋体" w:hAnsi="宋体" w:cs="宋体" w:hint="eastAsia"/>
                <w:sz w:val="18"/>
                <w:szCs w:val="18"/>
              </w:rPr>
              <w:t>20.9</w:t>
            </w:r>
            <w:r>
              <w:rPr>
                <w:rFonts w:ascii="宋体" w:hAnsi="宋体" w:cs="宋体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sz w:val="18"/>
                <w:szCs w:val="18"/>
              </w:rPr>
              <w:t>完成</w:t>
            </w:r>
          </w:p>
        </w:tc>
      </w:tr>
      <w:tr w:rsidR="00886236" w:rsidTr="00145C87">
        <w:trPr>
          <w:trHeight w:hRule="exact" w:val="76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绩</w:t>
            </w:r>
            <w:r>
              <w:rPr>
                <w:rFonts w:asci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指</w:t>
            </w:r>
            <w:r>
              <w:rPr>
                <w:rFonts w:asci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</w:t>
            </w:r>
          </w:p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指标值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实际</w:t>
            </w:r>
          </w:p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完成值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偏差原因分析及改进措施</w:t>
            </w:r>
          </w:p>
        </w:tc>
      </w:tr>
      <w:tr w:rsidR="00886236" w:rsidTr="00145C87">
        <w:trPr>
          <w:trHeight w:hRule="exact" w:val="104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产出指标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补贴玉米种植面积数量（亩）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2250000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45.037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5.2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尽快拨付资金</w:t>
            </w:r>
          </w:p>
        </w:tc>
      </w:tr>
      <w:tr w:rsidR="00886236" w:rsidTr="00145C87">
        <w:trPr>
          <w:trHeight w:hRule="exact" w:val="100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补贴的企事业单位数量（个）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5.2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差额尽快拨付</w:t>
            </w:r>
          </w:p>
        </w:tc>
      </w:tr>
      <w:tr w:rsidR="00886236" w:rsidTr="00145C87">
        <w:trPr>
          <w:trHeight w:hRule="exact" w:val="118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效益指标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</w:t>
            </w:r>
          </w:p>
          <w:p w:rsidR="00886236" w:rsidRDefault="00886236" w:rsidP="00145C87">
            <w:pPr>
              <w:spacing w:after="120"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指标</w:t>
            </w:r>
          </w:p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提升社会服务能力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改善居民生活生产环境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改善居民生活生产环境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加强监督检查</w:t>
            </w:r>
          </w:p>
        </w:tc>
      </w:tr>
      <w:tr w:rsidR="00886236" w:rsidTr="00145C87">
        <w:trPr>
          <w:trHeight w:hRule="exact" w:val="148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</w:t>
            </w:r>
          </w:p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指标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社会满意度指标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受益对象满意度（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%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20.9%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2.9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加快资金拨付进度</w:t>
            </w:r>
          </w:p>
        </w:tc>
      </w:tr>
      <w:tr w:rsidR="00886236" w:rsidTr="00145C87">
        <w:trPr>
          <w:trHeight w:hRule="exact" w:val="414"/>
        </w:trPr>
        <w:tc>
          <w:tcPr>
            <w:tcW w:w="6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总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236" w:rsidRDefault="00886236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 w:rsidR="00886236" w:rsidRDefault="00886236" w:rsidP="00886236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84" w:rsidRDefault="00EC1184" w:rsidP="00886236">
      <w:pPr>
        <w:spacing w:after="0"/>
      </w:pPr>
      <w:r>
        <w:separator/>
      </w:r>
    </w:p>
  </w:endnote>
  <w:endnote w:type="continuationSeparator" w:id="0">
    <w:p w:rsidR="00EC1184" w:rsidRDefault="00EC1184" w:rsidP="008862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84" w:rsidRDefault="00EC1184" w:rsidP="00886236">
      <w:pPr>
        <w:spacing w:after="0"/>
      </w:pPr>
      <w:r>
        <w:separator/>
      </w:r>
    </w:p>
  </w:footnote>
  <w:footnote w:type="continuationSeparator" w:id="0">
    <w:p w:rsidR="00EC1184" w:rsidRDefault="00EC1184" w:rsidP="008862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86236"/>
    <w:rsid w:val="008B7726"/>
    <w:rsid w:val="00D31D50"/>
    <w:rsid w:val="00DD10D6"/>
    <w:rsid w:val="00EC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2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2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2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23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2020-06-02T01:59:00Z</dcterms:modified>
</cp:coreProperties>
</file>