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中共</w:t>
      </w:r>
      <w:bookmarkStart w:id="0" w:name="_GoBack"/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北乡义镇委员会</w:t>
      </w:r>
    </w:p>
    <w:p>
      <w:pPr>
        <w:jc w:val="center"/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2020年工作总结及2021年工作谋划</w:t>
      </w:r>
    </w:p>
    <w:bookmarkEnd w:id="0"/>
    <w:p>
      <w:pPr>
        <w:jc w:val="center"/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2020年以来,在县委、县政府的坚强领导下，在全镇广大干部群众的大力支持下，我镇以撸起袖子加油干、凝心聚力抓落实的工作作风，推动基层党建、脱贫攻坚、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人居环境整治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信访维稳、扫黑除恶等重点工作迈上新台阶，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全镇社会经济保持了良好的发展势头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，广大群众的生产生活条件得到极大改善。现将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2020年工作总结及2021年工作谋划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基层党建工作迈向新台阶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大力开展“抓防促保”活动，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对各村进行了分析研判和届中评估，针对存在问题切实拿出解决方案，从根本上提升村“两委”班子的战斗力和凝聚力；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大基层党建投入。累计投入40余万元，对35个村活动场所内外墙进行统一粉刷，室内外图版全部更新，35个村统一安装了空调，26个村配备了新的会议桌，让村干部有一个舒适整洁的办公环境，提高村“两委”办公效率和为民服务的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发展壮大农村年轻党员干部队伍。针对当前农村党员干部队伍整体年龄偏大的现状，我镇分批培训青年、高学历入党积极分子和入党发展对象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73人，发展党员6人，三年未发展党员村全部解决，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培育农村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优秀青年和农村后备干部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，加快党员队伍优化和后备干部培养，为农村发展奠定人才基础。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大力开展农村人居环境整治工作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小街巷硬化工作。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小街巷硬化工作开展以来，北乡义镇不等不靠，积极发动广大干部群众，坚决落实“一把手”责任制，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制定作战图，倒排工期表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以超常规的力度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完成小街巷硬化工作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共计投入2382余万元用于小街巷硬化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累计硬化主街道63条，共167128平方米，硬化小巷934条，共249548平方米，便道铺设356条，共253656平方米，硬化小广场6354平方米，修建排水沟87437平方米，拆除空闲宅基地87.6亩，新建小游园40.25亩。其中北渚、路固等13个村破损主干道铺设柏油路面，共计80000余平方米。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环境卫生整治工作。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持续开展环境卫生整治专项行动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35个村出动铲车、沟机、垃圾清运车累计845车次，发动保洁员、干部群众2100余人次，彻底清除街边路沿垃圾柴草杂物，消除卫生死角，整治空闲宅基地103处，着力打造干净卫生整洁的村容村貌。在坑塘治理中，全镇88个坑塘全部实行网格化管理责任制，责任到村到人，各村结合三创公司出动铲车、沟机，对坑塘垃圾进行集中清理；封堵排污口400余处，修建边沟11000余米，杜绝污水乱排乱放现象发生。35个村累计改建卫生厕所7079座，群众生活条件得到极大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脱贫攻坚工作持续发力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北乡义镇共有建档立卡贫困户235户，697人。2019年已全部实现高标准退出。我镇在依托光伏发电、扶贫微工厂、肉鸡养殖入股分红基础上，大力实施扶贫金融小额信贷和订单农业，支持引导新型种养殖经营主体发展。其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大寨二东村贫困户吴军光、河中村贫困户李成贵依靠小额贷款发展养殖业实现了脱贫致富，被新华社、长城网、河北新闻网、邯郸日报等多家媒体报道。2020年11月6日，我镇顺利通过市脱贫攻坚考核验收。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现阶段，我镇针对不稳定脱贫户、边缘户建立健全动态监测预警机制，做好防贫和返贫工作，确保脱贫成果经得起检验。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、深入开展扫黑除恶，全面维护社会稳定</w:t>
      </w:r>
    </w:p>
    <w:p>
      <w:pPr>
        <w:ind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一是奋力做好信访维稳工作。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坚持一把手定期接访、及时约访，缓解越级上访的压力。同时完善信访工作网络，镇村两级干部在信访工作上坚持“早排查、早发现、早介入、早化解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2020年，我镇共化解信访隐患16起，真正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做到了小事不出村，大事不出镇，把信访问题化解在萌芽状态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二是深入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开展扫黑除恶专项斗争。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多措并举开展宣传，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各村持续开展线索摸排，书写标语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85条，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营造扫黑除恶浓厚氛围。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全力抓好大气污染防治工作</w:t>
      </w:r>
    </w:p>
    <w:p>
      <w:pPr>
        <w:ind w:firstLine="64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一是常态化管理“小散乱污”。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加大对“小散乱污”日常巡查力度，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一经发现，定格处罚，有效地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防止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反弹。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二是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加大散煤治理工作力度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成立巡查专项小组，每周定期开展巡查，坚决杜绝散煤销售、使用现象发生。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三是全力做好禁烧工作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宣传车不间断宣传巡逻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各村喇叭一天三次广播宣传，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搭建禁烧指挥棚35个，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全面清理隐患，严厉打击露天焚烧责任人，现已拘留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3人。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四是全域完成“煤改气”工作。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我镇按照“应改尽改”原则，安装使用天然气用户达7858户，切实改善农村生活取暖方式。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常态化抓好疫情防控工作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自去年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新冠肺炎疫情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后，北乡义镇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党委、政府高度重视，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及时成立了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以党委书记和政府镇长为双组长的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新冠肺炎疫情防控领导小组，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下设综合协调组、医疗救治组、物资储备组、等工作专班，保证了各项工作快速反应、有序运转。通过多种方式进行大力宣传，切实提高广大群众的自觉防控意识。进入秋冬季以来，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市、县疫情防控指挥文件要求,对境外及重点地区外出返乡人员进行全面排查管控。建立重点人员四本台账,落实疫情防控三级“排查包保”网格化管理机制,坚决落实重点人员重点管控，境外人员两天一联系制度，确保不出现任何问题。</w:t>
      </w:r>
    </w:p>
    <w:p>
      <w:pPr>
        <w:ind w:firstLine="643" w:firstLineChars="200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全力抓好民生工程，社会事业稳步发展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移风易俗，大力推动乡村殡葬改革工作，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35个村通过悬挂横幅、书写标语等方式大力宣传，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破除传统陋习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。二是认真抓好新农保、农合工作。今年我镇新农保参保率达到98%。三是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抓实安全生产工作，我镇成立专项小组，定期巡查，确保辖区内企业生产和群众天然气使用规范、安全。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72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2021年工作谋划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提升干部队伍素质，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夯实基层战斗堡垒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扎实推进村“两委”换届工作。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“一村一策”，科学谋划党支部书记人选，切实发挥“领头羊”作用。制定符合村情的换届工作方案，列出问题清单，提前谋划，确保村"两委"换届工作平稳推进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加强镇村两级干部队伍建设。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加大对镇、村两级干部培训力度，着力打造一支高素质、年轻化、专业化干部队伍。同时，进一步完善考核机制和干部激励机制，用完善的制度激励镇村干部大胆创新、担当作为。三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是想方设法壮大村级集体经济。按照“一村一品”思路，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坚持乡镇有规划，村村有项目的发展原则，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持续增加村集体经济收入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，提升基层党组织的战斗力和凝聚力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、加大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基础设施建设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，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推进农业产业化规模化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，我镇将在农业用水、农村道路建设上继续发力，全面实施乡村振兴战略，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挥片区效应，加大土地流转，实行规模化、集约化生产，着力打造特色农业“三大片区”建设，即南渚片区黄冠梨种植、河中片区葡萄种植、大寨片区种鸭养殖，通过“企业+支部+农户”的发展方式，大力发展运销、贮藏、加工一条龙规模化经营，实现企业、农户、支部三方共赢。2021年，我镇计划引进一个2000万元农业产业化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坚持改革创新，持续优化营商环境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引进一批个体户、民营企业，统筹规划，从小店小厂做起，全面实现农产品精深加工，延长产业链，提高附加值，通过优化调整产业结构，培育一批特色鲜明、竞争力强的专业村和特色村。深入开展创新创优创业活动，落实促进全民创业的配套措施，吸引广大在外大学生、高学历人才、有志青年回镇创业。利用好当前信息时代的资源优势、网商电商全国开花的红利，通过线上+线下的销售模式，在互联网+农业中力求一席之地。形成“镇有主导产业、村有特色产业、户有致富产业”的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四、坚持统筹协调，推动各项重点工作开展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一是坚决打赢脱贫攻坚战，顺利通过省市县考核验收，同时建立贫困户动态预警机制，做好防贫返贫工作；二是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深入开展扫黑除恶，营造和谐稳定社会环境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深入开展扫黑除恶专项斗争，严厉打击各类犯罪案件，切实维护社会公共安全，营造良好的社会秩序。继续坚持党政领导带头定期接访、领导包案处理等制度，抓好各种矛盾纠纷排查、调处工作，确保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无越级上访，社会稳定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加大环保整治力度，改善农村人居环境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。全面实施乡村振兴战略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，大力实施农村道路建设、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村庄绿化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、坑塘治理、改厕、垃圾污水处理等，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特别是在村庄绿化工作上，我镇按照“人均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3棵树、每户不低于十棵树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”原则，大力开展村庄绿化、庭院绿化工作，计划在全镇种植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800余亩树木，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全方位提升北乡义镇环境和品位。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全力做好大气污染防治工作，加强日常监管，提高巡查频率。加强督查整治工作，继续做好秸秆禁烧，确保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实现辖区内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零火点。</w:t>
      </w:r>
    </w:p>
    <w:sectPr>
      <w:footerReference r:id="rId3" w:type="default"/>
      <w:pgSz w:w="11906" w:h="16838"/>
      <w:pgMar w:top="1588" w:right="1361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C09562"/>
    <w:multiLevelType w:val="singleLevel"/>
    <w:tmpl w:val="E8C0956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A197BC"/>
    <w:multiLevelType w:val="singleLevel"/>
    <w:tmpl w:val="15A197B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507CE"/>
    <w:rsid w:val="065E6EE2"/>
    <w:rsid w:val="07AB2D33"/>
    <w:rsid w:val="0A622D8D"/>
    <w:rsid w:val="1573401C"/>
    <w:rsid w:val="15956A08"/>
    <w:rsid w:val="176573C7"/>
    <w:rsid w:val="188F70F5"/>
    <w:rsid w:val="1D395B4A"/>
    <w:rsid w:val="1E996F09"/>
    <w:rsid w:val="1FAE5A61"/>
    <w:rsid w:val="27D31951"/>
    <w:rsid w:val="2951441A"/>
    <w:rsid w:val="2BC054BF"/>
    <w:rsid w:val="2C6B673D"/>
    <w:rsid w:val="30B4372A"/>
    <w:rsid w:val="34383854"/>
    <w:rsid w:val="38EA7152"/>
    <w:rsid w:val="39773F6B"/>
    <w:rsid w:val="3AA8244D"/>
    <w:rsid w:val="3C506BAC"/>
    <w:rsid w:val="46803E39"/>
    <w:rsid w:val="46B914D2"/>
    <w:rsid w:val="47C9640D"/>
    <w:rsid w:val="488D13EB"/>
    <w:rsid w:val="498D576D"/>
    <w:rsid w:val="4B41006B"/>
    <w:rsid w:val="4CD4138B"/>
    <w:rsid w:val="4E374FFF"/>
    <w:rsid w:val="553C23FC"/>
    <w:rsid w:val="57F93A37"/>
    <w:rsid w:val="58657280"/>
    <w:rsid w:val="58C60A1D"/>
    <w:rsid w:val="59DC1E2B"/>
    <w:rsid w:val="5AC8211B"/>
    <w:rsid w:val="613E3138"/>
    <w:rsid w:val="63F66A21"/>
    <w:rsid w:val="646D6D6E"/>
    <w:rsid w:val="67741F21"/>
    <w:rsid w:val="690D38AD"/>
    <w:rsid w:val="71D96859"/>
    <w:rsid w:val="7370151D"/>
    <w:rsid w:val="739212AB"/>
    <w:rsid w:val="76721628"/>
    <w:rsid w:val="771D744E"/>
    <w:rsid w:val="7DAC6A60"/>
    <w:rsid w:val="7FF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2265</Words>
  <Characters>2342</Characters>
  <Paragraphs>37</Paragraphs>
  <TotalTime>226</TotalTime>
  <ScaleCrop>false</ScaleCrop>
  <LinksUpToDate>false</LinksUpToDate>
  <CharactersWithSpaces>2348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2018-10-28T08:32:00Z</dcterms:created>
  <dc:creator>Administrator</dc:creator>
  <cp:lastModifiedBy>随心！</cp:lastModifiedBy>
  <cp:lastPrinted>2020-11-14T03:38:00Z</cp:lastPrinted>
  <dcterms:modified xsi:type="dcterms:W3CDTF">2020-12-30T02:46:56Z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