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lang w:eastAsia="zh-CN"/>
        </w:rPr>
      </w:pPr>
    </w:p>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lang w:eastAsia="zh-CN"/>
        </w:rPr>
      </w:pPr>
    </w:p>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lang w:eastAsia="zh-CN"/>
        </w:rPr>
      </w:pPr>
    </w:p>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lang w:eastAsia="zh-CN"/>
        </w:rPr>
      </w:pPr>
    </w:p>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lang w:eastAsia="zh-CN"/>
        </w:rPr>
      </w:pPr>
    </w:p>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rPr>
      </w:pPr>
      <w:r>
        <w:rPr>
          <w:rFonts w:hint="eastAsia" w:ascii="华文中宋" w:hAnsi="华文中宋" w:eastAsia="华文中宋" w:cs="华文中宋"/>
          <w:bCs/>
          <w:spacing w:val="0"/>
          <w:kern w:val="0"/>
          <w:sz w:val="44"/>
          <w:szCs w:val="44"/>
          <w:lang w:eastAsia="zh-CN"/>
        </w:rPr>
        <w:t>成安县</w:t>
      </w:r>
      <w:r>
        <w:rPr>
          <w:rFonts w:hint="eastAsia" w:ascii="华文中宋" w:hAnsi="华文中宋" w:eastAsia="华文中宋" w:cs="华文中宋"/>
          <w:bCs/>
          <w:spacing w:val="0"/>
          <w:kern w:val="0"/>
          <w:sz w:val="44"/>
          <w:szCs w:val="44"/>
        </w:rPr>
        <w:t>人民政府</w:t>
      </w:r>
    </w:p>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lang w:eastAsia="zh-CN"/>
        </w:rPr>
      </w:pPr>
      <w:r>
        <w:rPr>
          <w:rFonts w:hint="eastAsia" w:ascii="华文中宋" w:hAnsi="华文中宋" w:eastAsia="华文中宋" w:cs="华文中宋"/>
          <w:bCs/>
          <w:spacing w:val="0"/>
          <w:kern w:val="0"/>
          <w:sz w:val="44"/>
          <w:szCs w:val="44"/>
        </w:rPr>
        <w:t>关于印发</w:t>
      </w:r>
      <w:r>
        <w:rPr>
          <w:rFonts w:hint="eastAsia" w:ascii="华文中宋" w:hAnsi="华文中宋" w:eastAsia="华文中宋" w:cs="华文中宋"/>
          <w:bCs/>
          <w:spacing w:val="0"/>
          <w:kern w:val="0"/>
          <w:sz w:val="44"/>
          <w:szCs w:val="44"/>
          <w:lang w:eastAsia="zh-CN"/>
        </w:rPr>
        <w:t>成安县重污染天气应急响应</w:t>
      </w:r>
    </w:p>
    <w:p>
      <w:pPr>
        <w:keepNext w:val="0"/>
        <w:keepLines w:val="0"/>
        <w:pageBreakBefore w:val="0"/>
        <w:kinsoku/>
        <w:wordWrap/>
        <w:overflowPunct/>
        <w:topLinePunct w:val="0"/>
        <w:bidi w:val="0"/>
        <w:spacing w:line="580" w:lineRule="exact"/>
        <w:jc w:val="center"/>
        <w:textAlignment w:val="auto"/>
        <w:rPr>
          <w:rFonts w:hint="eastAsia" w:ascii="华文中宋" w:hAnsi="华文中宋" w:eastAsia="华文中宋" w:cs="华文中宋"/>
          <w:bCs/>
          <w:spacing w:val="0"/>
          <w:kern w:val="0"/>
          <w:sz w:val="44"/>
          <w:szCs w:val="44"/>
        </w:rPr>
      </w:pPr>
      <w:r>
        <w:rPr>
          <w:rFonts w:hint="eastAsia" w:ascii="华文中宋" w:hAnsi="华文中宋" w:eastAsia="华文中宋" w:cs="华文中宋"/>
          <w:bCs/>
          <w:spacing w:val="0"/>
          <w:kern w:val="0"/>
          <w:sz w:val="44"/>
          <w:szCs w:val="44"/>
          <w:lang w:eastAsia="zh-CN"/>
        </w:rPr>
        <w:t>实施方案</w:t>
      </w:r>
      <w:r>
        <w:rPr>
          <w:rFonts w:hint="eastAsia" w:ascii="华文中宋" w:hAnsi="华文中宋" w:eastAsia="华文中宋" w:cs="华文中宋"/>
          <w:bCs/>
          <w:spacing w:val="0"/>
          <w:kern w:val="0"/>
          <w:sz w:val="44"/>
          <w:szCs w:val="44"/>
        </w:rPr>
        <w:t>的通知</w:t>
      </w:r>
    </w:p>
    <w:p>
      <w:pPr>
        <w:keepNext w:val="0"/>
        <w:keepLines w:val="0"/>
        <w:pageBreakBefore w:val="0"/>
        <w:kinsoku/>
        <w:wordWrap/>
        <w:overflowPunct/>
        <w:topLinePunct w:val="0"/>
        <w:bidi w:val="0"/>
        <w:spacing w:line="580" w:lineRule="exact"/>
        <w:textAlignment w:val="auto"/>
        <w:rPr>
          <w:rFonts w:ascii="方正小标宋简体" w:hAnsi="宋体" w:eastAsia="方正小标宋简体"/>
          <w:spacing w:val="0"/>
          <w:sz w:val="30"/>
          <w:szCs w:val="30"/>
        </w:rPr>
      </w:pP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镇</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工业区，县直有关单位</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重污染天气应急</w:t>
      </w:r>
      <w:r>
        <w:rPr>
          <w:rFonts w:hint="eastAsia" w:ascii="仿宋_GB2312" w:hAnsi="仿宋_GB2312" w:eastAsia="仿宋_GB2312" w:cs="仿宋_GB2312"/>
          <w:spacing w:val="0"/>
          <w:sz w:val="32"/>
          <w:szCs w:val="32"/>
          <w:lang w:eastAsia="zh-CN"/>
        </w:rPr>
        <w:t>响应实施方案</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已经县政府研究同意，现</w:t>
      </w:r>
      <w:r>
        <w:rPr>
          <w:rFonts w:hint="eastAsia" w:ascii="仿宋_GB2312" w:hAnsi="仿宋_GB2312" w:eastAsia="仿宋_GB2312" w:cs="仿宋_GB2312"/>
          <w:spacing w:val="0"/>
          <w:sz w:val="32"/>
          <w:szCs w:val="32"/>
        </w:rPr>
        <w:t>印发你们，请认真组织实施。</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bidi w:val="0"/>
        <w:spacing w:line="580" w:lineRule="exact"/>
        <w:ind w:firstLine="5280" w:firstLineChars="165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人民政府</w:t>
      </w:r>
    </w:p>
    <w:p>
      <w:pPr>
        <w:keepNext w:val="0"/>
        <w:keepLines w:val="0"/>
        <w:pageBreakBefore w:val="0"/>
        <w:kinsoku/>
        <w:wordWrap/>
        <w:overflowPunct/>
        <w:topLinePunct w:val="0"/>
        <w:bidi w:val="0"/>
        <w:spacing w:line="580" w:lineRule="exact"/>
        <w:ind w:firstLine="5120" w:firstLineChars="16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201</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rPr>
        <w:t>日</w:t>
      </w:r>
    </w:p>
    <w:p>
      <w:pPr>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pacing w:val="0"/>
          <w:sz w:val="32"/>
          <w:szCs w:val="32"/>
          <w:lang w:val="en-US" w:eastAsia="zh-CN"/>
        </w:rPr>
      </w:pPr>
    </w:p>
    <w:p>
      <w:pPr>
        <w:pStyle w:val="34"/>
        <w:keepNext w:val="0"/>
        <w:keepLines w:val="0"/>
        <w:pageBreakBefore w:val="0"/>
        <w:widowControl w:val="0"/>
        <w:tabs>
          <w:tab w:val="left" w:pos="1050"/>
        </w:tabs>
        <w:kinsoku/>
        <w:wordWrap/>
        <w:overflowPunct/>
        <w:topLinePunct w:val="0"/>
        <w:bidi w:val="0"/>
        <w:spacing w:before="0" w:beforeLines="0" w:beforeAutospacing="0" w:after="0" w:afterLines="0" w:afterAutospacing="0" w:line="580" w:lineRule="exact"/>
        <w:jc w:val="center"/>
        <w:textAlignment w:val="auto"/>
        <w:rPr>
          <w:rFonts w:hint="eastAsia" w:ascii="方正小标宋简体" w:hAnsi="方正小标宋_GBK" w:eastAsia="方正小标宋简体" w:cs="方正小标宋_GBK"/>
          <w:spacing w:val="0"/>
          <w:sz w:val="30"/>
          <w:szCs w:val="30"/>
        </w:rPr>
      </w:pPr>
    </w:p>
    <w:p>
      <w:pPr>
        <w:pStyle w:val="34"/>
        <w:keepNext w:val="0"/>
        <w:keepLines w:val="0"/>
        <w:pageBreakBefore w:val="0"/>
        <w:widowControl w:val="0"/>
        <w:tabs>
          <w:tab w:val="left" w:pos="1050"/>
        </w:tabs>
        <w:kinsoku/>
        <w:wordWrap/>
        <w:overflowPunct/>
        <w:topLinePunct w:val="0"/>
        <w:bidi w:val="0"/>
        <w:spacing w:before="0" w:beforeLines="0" w:beforeAutospacing="0" w:after="0" w:afterLines="0" w:afterAutospacing="0" w:line="580" w:lineRule="exact"/>
        <w:jc w:val="center"/>
        <w:textAlignment w:val="auto"/>
        <w:rPr>
          <w:rFonts w:ascii="方正小标宋简体" w:hAnsi="方正小标宋_GBK" w:eastAsia="方正小标宋简体" w:cs="方正小标宋_GBK"/>
          <w:spacing w:val="0"/>
          <w:sz w:val="30"/>
          <w:szCs w:val="30"/>
        </w:rPr>
        <w:sectPr>
          <w:footerReference r:id="rId5" w:type="first"/>
          <w:footerReference r:id="rId3" w:type="default"/>
          <w:footerReference r:id="rId4" w:type="even"/>
          <w:pgSz w:w="11906" w:h="16838"/>
          <w:pgMar w:top="2268" w:right="1587" w:bottom="1587" w:left="1587" w:header="851" w:footer="850" w:gutter="0"/>
          <w:pgBorders>
            <w:top w:val="none" w:sz="0" w:space="0"/>
            <w:left w:val="none" w:sz="0" w:space="0"/>
            <w:bottom w:val="none" w:sz="0" w:space="0"/>
            <w:right w:val="none" w:sz="0" w:space="0"/>
          </w:pgBorders>
          <w:pgNumType w:fmt="numberInDash" w:start="1"/>
          <w:cols w:space="0" w:num="1"/>
          <w:titlePg/>
          <w:rtlGutter w:val="0"/>
          <w:docGrid w:type="lines" w:linePitch="312" w:charSpace="0"/>
        </w:sectPr>
      </w:pPr>
    </w:p>
    <w:p>
      <w:pPr>
        <w:pStyle w:val="34"/>
        <w:keepNext w:val="0"/>
        <w:keepLines w:val="0"/>
        <w:pageBreakBefore w:val="0"/>
        <w:widowControl w:val="0"/>
        <w:tabs>
          <w:tab w:val="left" w:pos="1050"/>
        </w:tabs>
        <w:kinsoku/>
        <w:wordWrap/>
        <w:overflowPunct/>
        <w:topLinePunct w:val="0"/>
        <w:bidi w:val="0"/>
        <w:spacing w:line="580" w:lineRule="exact"/>
        <w:jc w:val="center"/>
        <w:textAlignment w:val="auto"/>
        <w:rPr>
          <w:rFonts w:hint="eastAsia" w:ascii="方正小标宋_GBK" w:eastAsia="华文中宋"/>
          <w:spacing w:val="0"/>
          <w:sz w:val="40"/>
          <w:szCs w:val="40"/>
          <w:lang w:eastAsia="zh-CN"/>
        </w:rPr>
      </w:pPr>
      <w:r>
        <w:rPr>
          <w:rFonts w:hint="eastAsia" w:ascii="方正小标宋_GBK" w:eastAsia="方正小标宋_GBK"/>
          <w:color w:val="FFFFFF"/>
          <w:spacing w:val="0"/>
          <w:sz w:val="40"/>
          <w:szCs w:val="40"/>
        </w:rPr>
        <w:t>府</w:t>
      </w:r>
      <w:r>
        <w:rPr>
          <w:rFonts w:hint="eastAsia" w:ascii="华文中宋" w:hAnsi="华文中宋" w:eastAsia="华文中宋" w:cs="华文中宋"/>
          <w:spacing w:val="0"/>
          <w:sz w:val="40"/>
          <w:szCs w:val="40"/>
        </w:rPr>
        <mc:AlternateContent>
          <mc:Choice Requires="wps">
            <w:drawing>
              <wp:anchor distT="0" distB="0" distL="114300" distR="114300" simplePos="0" relativeHeight="251658240" behindDoc="0" locked="0" layoutInCell="1" allowOverlap="1">
                <wp:simplePos x="0" y="0"/>
                <wp:positionH relativeFrom="column">
                  <wp:posOffset>4257675</wp:posOffset>
                </wp:positionH>
                <wp:positionV relativeFrom="paragraph">
                  <wp:posOffset>57150</wp:posOffset>
                </wp:positionV>
                <wp:extent cx="5615940" cy="0"/>
                <wp:effectExtent l="0" t="28575" r="3810" b="28575"/>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ckThin">
                          <a:solidFill>
                            <a:srgbClr val="FFFFFF"/>
                          </a:solidFill>
                          <a:prstDash val="solid"/>
                          <a:headEnd type="none" w="med" len="med"/>
                          <a:tailEnd type="none" w="med" len="med"/>
                        </a:ln>
                      </wps:spPr>
                      <wps:bodyPr upright="1"/>
                    </wps:wsp>
                  </a:graphicData>
                </a:graphic>
              </wp:anchor>
            </w:drawing>
          </mc:Choice>
          <mc:Fallback>
            <w:pict>
              <v:line id="直线 3" o:spid="_x0000_s1026" o:spt="20" style="position:absolute;left:0pt;margin-left:335.25pt;margin-top:4.5pt;height:0pt;width:442.2pt;z-index:251658240;mso-width-relative:page;mso-height-relative:page;" filled="f" stroked="t" coordsize="21600,21600" o:gfxdata="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VpzjtQAAAAIAQAADwAAAAAAAAABACAAAAAiAAAA&#10;ZHJzL2Rvd25yZXYueG1sUEsBAhQAFAAAAAgAh07iQN1DjlzSAQAAlAMAAA4AAAAAAAAAAQAgAAAA&#10;IwEAAGRycy9lMm9Eb2MueG1sUEsFBgAAAAAGAAYAWQEAAGcFAAAAAA==&#10;">
                <v:fill on="f" focussize="0,0"/>
                <v:stroke weight="4.5pt" color="#FFFFFF" linestyle="thickThin" joinstyle="round"/>
                <v:imagedata o:title=""/>
                <o:lock v:ext="edit" aspectratio="f"/>
              </v:line>
            </w:pict>
          </mc:Fallback>
        </mc:AlternateContent>
      </w:r>
      <w:bookmarkStart w:id="0" w:name="题名"/>
      <w:bookmarkEnd w:id="0"/>
      <w:bookmarkStart w:id="1" w:name="发文号"/>
      <w:bookmarkEnd w:id="1"/>
      <w:bookmarkStart w:id="2" w:name="附件"/>
      <w:bookmarkEnd w:id="2"/>
      <w:r>
        <w:rPr>
          <w:rFonts w:hint="eastAsia" w:ascii="华文中宋" w:hAnsi="华文中宋" w:eastAsia="华文中宋" w:cs="华文中宋"/>
          <w:spacing w:val="0"/>
          <w:sz w:val="40"/>
          <w:szCs w:val="40"/>
          <w:lang w:eastAsia="zh-CN"/>
        </w:rPr>
        <w:t>成安县</w:t>
      </w:r>
      <w:r>
        <w:rPr>
          <w:rFonts w:hint="eastAsia" w:ascii="华文中宋" w:hAnsi="华文中宋" w:eastAsia="华文中宋" w:cs="华文中宋"/>
          <w:spacing w:val="0"/>
          <w:sz w:val="40"/>
          <w:szCs w:val="40"/>
        </w:rPr>
        <w:t>重污染天气应急</w:t>
      </w:r>
      <w:r>
        <w:rPr>
          <w:rFonts w:hint="eastAsia" w:ascii="华文中宋" w:hAnsi="华文中宋" w:eastAsia="华文中宋" w:cs="华文中宋"/>
          <w:spacing w:val="0"/>
          <w:sz w:val="40"/>
          <w:szCs w:val="40"/>
          <w:lang w:eastAsia="zh-CN"/>
        </w:rPr>
        <w:t>响应实施方案</w:t>
      </w:r>
    </w:p>
    <w:p>
      <w:pPr>
        <w:keepNext w:val="0"/>
        <w:keepLines w:val="0"/>
        <w:pageBreakBefore w:val="0"/>
        <w:kinsoku/>
        <w:wordWrap/>
        <w:overflowPunct/>
        <w:topLinePunct w:val="0"/>
        <w:bidi w:val="0"/>
        <w:spacing w:line="580" w:lineRule="exact"/>
        <w:ind w:firstLine="600" w:firstLineChars="200"/>
        <w:jc w:val="center"/>
        <w:textAlignment w:val="auto"/>
        <w:rPr>
          <w:rFonts w:ascii="黑体" w:hAnsi="黑体" w:eastAsia="黑体"/>
          <w:spacing w:val="0"/>
          <w:sz w:val="30"/>
          <w:szCs w:val="30"/>
        </w:rPr>
      </w:pPr>
    </w:p>
    <w:p>
      <w:pPr>
        <w:keepNext w:val="0"/>
        <w:keepLines w:val="0"/>
        <w:pageBreakBefore w:val="0"/>
        <w:kinsoku/>
        <w:wordWrap/>
        <w:overflowPunct/>
        <w:topLinePunct w:val="0"/>
        <w:bidi w:val="0"/>
        <w:spacing w:line="580" w:lineRule="exact"/>
        <w:ind w:firstLine="640" w:firstLineChars="200"/>
        <w:textAlignment w:val="auto"/>
        <w:rPr>
          <w:rFonts w:ascii="黑体" w:hAnsi="黑体" w:eastAsia="黑体"/>
          <w:spacing w:val="0"/>
          <w:sz w:val="32"/>
          <w:szCs w:val="32"/>
        </w:rPr>
      </w:pPr>
      <w:r>
        <w:rPr>
          <w:rFonts w:hint="eastAsia" w:ascii="黑体" w:hAnsi="黑体" w:eastAsia="黑体"/>
          <w:spacing w:val="0"/>
          <w:sz w:val="32"/>
          <w:szCs w:val="32"/>
        </w:rPr>
        <w:t>一、总则</w:t>
      </w:r>
    </w:p>
    <w:p>
      <w:pPr>
        <w:keepNext w:val="0"/>
        <w:keepLines w:val="0"/>
        <w:pageBreakBefore w:val="0"/>
        <w:kinsoku/>
        <w:wordWrap/>
        <w:overflowPunct/>
        <w:topLinePunct w:val="0"/>
        <w:bidi w:val="0"/>
        <w:spacing w:line="580" w:lineRule="exact"/>
        <w:ind w:firstLine="640" w:firstLineChars="200"/>
        <w:textAlignment w:val="auto"/>
        <w:rPr>
          <w:rFonts w:ascii="楷体_GB2312" w:hAnsi="华文中宋" w:eastAsia="楷体_GB2312"/>
          <w:spacing w:val="0"/>
          <w:sz w:val="32"/>
          <w:szCs w:val="32"/>
        </w:rPr>
      </w:pPr>
      <w:r>
        <w:rPr>
          <w:rFonts w:hint="eastAsia" w:ascii="楷体_GB2312" w:hAnsi="楷体" w:eastAsia="楷体_GB2312" w:cs="楷体"/>
          <w:spacing w:val="0"/>
          <w:sz w:val="32"/>
          <w:szCs w:val="32"/>
        </w:rPr>
        <w:t>（一）编制目的。</w:t>
      </w:r>
    </w:p>
    <w:p>
      <w:pPr>
        <w:pStyle w:val="34"/>
        <w:keepNext w:val="0"/>
        <w:keepLines w:val="0"/>
        <w:pageBreakBefore w:val="0"/>
        <w:kinsoku/>
        <w:wordWrap/>
        <w:overflowPunct/>
        <w:topLinePunct w:val="0"/>
        <w:bidi w:val="0"/>
        <w:spacing w:line="580" w:lineRule="exact"/>
        <w:ind w:firstLine="640"/>
        <w:textAlignment w:val="auto"/>
        <w:rPr>
          <w:rFonts w:ascii="华文中宋" w:hAnsi="华文中宋" w:eastAsia="华文中宋"/>
          <w:spacing w:val="0"/>
          <w:sz w:val="32"/>
          <w:szCs w:val="32"/>
        </w:rPr>
      </w:pPr>
      <w:r>
        <w:rPr>
          <w:rFonts w:hint="eastAsia" w:ascii="仿宋_GB2312" w:hAnsi="仿宋_GB2312" w:eastAsia="仿宋_GB2312" w:cs="仿宋_GB2312"/>
          <w:spacing w:val="0"/>
          <w:sz w:val="32"/>
          <w:szCs w:val="32"/>
        </w:rPr>
        <w:t>进一步完善</w:t>
      </w: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重污染天气应急响应机制，</w:t>
      </w:r>
      <w:r>
        <w:rPr>
          <w:rFonts w:hint="eastAsia" w:ascii="仿宋_GB2312" w:eastAsia="仿宋_GB2312"/>
          <w:spacing w:val="0"/>
          <w:sz w:val="32"/>
          <w:szCs w:val="32"/>
        </w:rPr>
        <w:t>精准开展绩效评级，细化应急减排清单，夯实应急减排措施，严禁“一刀切”。不断</w:t>
      </w:r>
      <w:r>
        <w:rPr>
          <w:rFonts w:hint="eastAsia" w:ascii="仿宋_GB2312" w:hAnsi="仿宋_GB2312" w:eastAsia="仿宋_GB2312" w:cs="仿宋_GB2312"/>
          <w:spacing w:val="0"/>
          <w:sz w:val="32"/>
          <w:szCs w:val="32"/>
        </w:rPr>
        <w:t>提高重污染天气应对能力和环境管理精细化水平，</w:t>
      </w:r>
      <w:r>
        <w:rPr>
          <w:rFonts w:hint="eastAsia" w:ascii="仿宋_GB2312" w:hAnsi="华文中宋" w:eastAsia="仿宋_GB2312" w:cs="仿宋_GB2312"/>
          <w:spacing w:val="0"/>
          <w:sz w:val="32"/>
          <w:szCs w:val="32"/>
        </w:rPr>
        <w:t>及时有效应对重污染天气，保障人民群众身体健康和社会稳定。</w:t>
      </w:r>
    </w:p>
    <w:p>
      <w:pPr>
        <w:keepNext w:val="0"/>
        <w:keepLines w:val="0"/>
        <w:pageBreakBefore w:val="0"/>
        <w:kinsoku/>
        <w:wordWrap/>
        <w:overflowPunct/>
        <w:topLinePunct w:val="0"/>
        <w:bidi w:val="0"/>
        <w:spacing w:line="580" w:lineRule="exact"/>
        <w:ind w:firstLine="640" w:firstLineChars="200"/>
        <w:textAlignment w:val="auto"/>
        <w:rPr>
          <w:rFonts w:ascii="楷体_GB2312" w:hAnsi="楷体" w:eastAsia="楷体_GB2312" w:cs="楷体"/>
          <w:spacing w:val="0"/>
          <w:sz w:val="32"/>
          <w:szCs w:val="32"/>
        </w:rPr>
      </w:pPr>
      <w:r>
        <w:rPr>
          <w:rFonts w:hint="eastAsia" w:ascii="楷体_GB2312" w:hAnsi="楷体" w:eastAsia="楷体_GB2312" w:cs="楷体"/>
          <w:spacing w:val="0"/>
          <w:sz w:val="32"/>
          <w:szCs w:val="32"/>
        </w:rPr>
        <w:t>（二）编制依据。</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中华人民共和国大气污染防治法》、《中华人民共和国突发事件应对法》、《河北省大气污染防治条例》、《河北省突发事件应对条例》、《河北省突发事件总体应急预案》、《河北省蓝天保卫战三年行动方案》</w:t>
      </w:r>
      <w:r>
        <w:rPr>
          <w:rFonts w:hint="eastAsia" w:ascii="仿宋_GB2312" w:hAnsi="仿宋_GB2312" w:eastAsia="仿宋_GB2312" w:cs="仿宋_GB2312"/>
          <w:spacing w:val="0"/>
          <w:sz w:val="32"/>
          <w:szCs w:val="32"/>
        </w:rPr>
        <w:t>（冀政发〔</w:t>
      </w:r>
      <w:r>
        <w:rPr>
          <w:rFonts w:ascii="Times New Roman" w:hAnsi="Times New Roman" w:eastAsia="仿宋_GB2312" w:cs="仿宋_GB2312"/>
          <w:spacing w:val="0"/>
          <w:sz w:val="32"/>
          <w:szCs w:val="32"/>
        </w:rPr>
        <w:t>2018</w:t>
      </w:r>
      <w:r>
        <w:rPr>
          <w:rFonts w:hint="eastAsia" w:ascii="仿宋_GB2312" w:hAnsi="仿宋_GB2312" w:eastAsia="仿宋_GB2312" w:cs="仿宋_GB2312"/>
          <w:spacing w:val="0"/>
          <w:sz w:val="32"/>
          <w:szCs w:val="32"/>
        </w:rPr>
        <w:t>〕</w:t>
      </w:r>
      <w:r>
        <w:rPr>
          <w:rFonts w:ascii="Times New Roman" w:hAnsi="Times New Roman" w:eastAsia="仿宋_GB2312" w:cs="仿宋_GB2312"/>
          <w:spacing w:val="0"/>
          <w:sz w:val="32"/>
          <w:szCs w:val="32"/>
        </w:rPr>
        <w:t>18</w:t>
      </w:r>
      <w:r>
        <w:rPr>
          <w:rFonts w:hint="eastAsia" w:ascii="仿宋_GB2312" w:hAnsi="仿宋_GB2312" w:eastAsia="仿宋_GB2312" w:cs="仿宋_GB2312"/>
          <w:spacing w:val="0"/>
          <w:sz w:val="32"/>
          <w:szCs w:val="32"/>
        </w:rPr>
        <w:t>号）、</w:t>
      </w:r>
      <w:r>
        <w:rPr>
          <w:rFonts w:hint="eastAsia" w:ascii="仿宋_GB2312" w:hAnsi="华文中宋" w:eastAsia="仿宋_GB2312" w:cs="仿宋_GB2312"/>
          <w:spacing w:val="0"/>
          <w:sz w:val="32"/>
          <w:szCs w:val="32"/>
        </w:rPr>
        <w:t>《</w:t>
      </w:r>
      <w:r>
        <w:rPr>
          <w:rFonts w:hint="eastAsia" w:ascii="仿宋_GB2312" w:hAnsi="Times New Roman" w:eastAsia="仿宋_GB2312" w:cs="宋体"/>
          <w:spacing w:val="0"/>
          <w:sz w:val="32"/>
          <w:szCs w:val="32"/>
        </w:rPr>
        <w:t>关于印送〈关于加强重污染天气应对夯实应急减排措施的指导意见〉的函》</w:t>
      </w:r>
      <w:r>
        <w:rPr>
          <w:rFonts w:hint="eastAsia" w:ascii="仿宋_GB2312" w:hAnsi="Times New Roman" w:eastAsia="仿宋_GB2312"/>
          <w:spacing w:val="0"/>
          <w:sz w:val="32"/>
          <w:szCs w:val="32"/>
        </w:rPr>
        <w:t>（环大气函〔</w:t>
      </w:r>
      <w:r>
        <w:rPr>
          <w:rFonts w:ascii="Times New Roman" w:hAnsi="Times New Roman" w:eastAsia="仿宋_GB2312"/>
          <w:spacing w:val="0"/>
          <w:sz w:val="32"/>
          <w:szCs w:val="32"/>
        </w:rPr>
        <w:t>2019</w:t>
      </w:r>
      <w:r>
        <w:rPr>
          <w:rFonts w:hint="eastAsia" w:ascii="仿宋_GB2312" w:hAnsi="Times New Roman" w:eastAsia="仿宋_GB2312"/>
          <w:spacing w:val="0"/>
          <w:sz w:val="32"/>
          <w:szCs w:val="32"/>
        </w:rPr>
        <w:t>〕</w:t>
      </w:r>
      <w:r>
        <w:rPr>
          <w:rFonts w:ascii="Times New Roman" w:hAnsi="Times New Roman" w:eastAsia="仿宋_GB2312"/>
          <w:spacing w:val="0"/>
          <w:sz w:val="32"/>
          <w:szCs w:val="32"/>
        </w:rPr>
        <w:t>648</w:t>
      </w:r>
      <w:r>
        <w:rPr>
          <w:rFonts w:hint="eastAsia" w:ascii="仿宋_GB2312" w:hAnsi="Times New Roman" w:eastAsia="仿宋_GB2312"/>
          <w:spacing w:val="0"/>
          <w:sz w:val="32"/>
          <w:szCs w:val="32"/>
        </w:rPr>
        <w:t>号）、《河北省重污染天气应急预案》</w:t>
      </w:r>
      <w:r>
        <w:rPr>
          <w:rFonts w:hint="eastAsia" w:ascii="仿宋_GB2312" w:hAnsi="Times New Roman" w:eastAsia="仿宋_GB2312"/>
          <w:spacing w:val="0"/>
          <w:sz w:val="32"/>
          <w:szCs w:val="32"/>
          <w:lang w:eastAsia="zh-CN"/>
        </w:rPr>
        <w:t>、</w:t>
      </w:r>
      <w:r>
        <w:rPr>
          <w:rFonts w:hint="eastAsia" w:ascii="仿宋_GB2312" w:hAnsi="Times New Roman" w:eastAsia="仿宋_GB2312"/>
          <w:spacing w:val="0"/>
          <w:sz w:val="32"/>
          <w:szCs w:val="32"/>
        </w:rPr>
        <w:t>《</w:t>
      </w:r>
      <w:r>
        <w:rPr>
          <w:rFonts w:hint="eastAsia" w:ascii="仿宋_GB2312" w:hAnsi="Times New Roman" w:eastAsia="仿宋_GB2312"/>
          <w:spacing w:val="0"/>
          <w:sz w:val="32"/>
          <w:szCs w:val="32"/>
          <w:lang w:eastAsia="zh-CN"/>
        </w:rPr>
        <w:t>邯郸市</w:t>
      </w:r>
      <w:r>
        <w:rPr>
          <w:rFonts w:hint="eastAsia" w:ascii="仿宋_GB2312" w:hAnsi="Times New Roman" w:eastAsia="仿宋_GB2312"/>
          <w:spacing w:val="0"/>
          <w:sz w:val="32"/>
          <w:szCs w:val="32"/>
        </w:rPr>
        <w:t>重污染天气应急预案》</w:t>
      </w:r>
      <w:bookmarkStart w:id="20" w:name="_GoBack"/>
      <w:bookmarkEnd w:id="20"/>
      <w:r>
        <w:rPr>
          <w:rFonts w:hint="eastAsia" w:ascii="仿宋_GB2312" w:hAnsi="华文中宋" w:eastAsia="仿宋_GB2312" w:cs="仿宋_GB2312"/>
          <w:spacing w:val="0"/>
          <w:sz w:val="32"/>
          <w:szCs w:val="32"/>
        </w:rPr>
        <w:t>等法律法规和规定。</w:t>
      </w:r>
    </w:p>
    <w:p>
      <w:pPr>
        <w:keepNext w:val="0"/>
        <w:keepLines w:val="0"/>
        <w:pageBreakBefore w:val="0"/>
        <w:kinsoku/>
        <w:wordWrap/>
        <w:overflowPunct/>
        <w:topLinePunct w:val="0"/>
        <w:bidi w:val="0"/>
        <w:spacing w:line="580" w:lineRule="exact"/>
        <w:ind w:firstLine="640" w:firstLineChars="200"/>
        <w:textAlignment w:val="auto"/>
        <w:rPr>
          <w:rFonts w:ascii="楷体_GB2312" w:hAnsi="楷体" w:eastAsia="楷体_GB2312" w:cs="楷体"/>
          <w:spacing w:val="0"/>
          <w:sz w:val="32"/>
          <w:szCs w:val="32"/>
        </w:rPr>
      </w:pPr>
      <w:r>
        <w:rPr>
          <w:rFonts w:hint="eastAsia" w:ascii="楷体_GB2312" w:hAnsi="楷体" w:eastAsia="楷体_GB2312" w:cs="楷体"/>
          <w:spacing w:val="0"/>
          <w:sz w:val="32"/>
          <w:szCs w:val="32"/>
        </w:rPr>
        <w:t>（三）适用范围。</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本预案适用于</w:t>
      </w: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行政区域内，需由</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政府组织开展的应急响应工作。因沙尘和臭氧造成的重污染天气，不纳入重污染天气应急预案范畴。</w:t>
      </w:r>
    </w:p>
    <w:p>
      <w:pPr>
        <w:keepNext w:val="0"/>
        <w:keepLines w:val="0"/>
        <w:pageBreakBefore w:val="0"/>
        <w:kinsoku/>
        <w:wordWrap/>
        <w:overflowPunct/>
        <w:topLinePunct w:val="0"/>
        <w:bidi w:val="0"/>
        <w:spacing w:line="580" w:lineRule="exact"/>
        <w:ind w:firstLine="640" w:firstLineChars="200"/>
        <w:textAlignment w:val="auto"/>
        <w:rPr>
          <w:rFonts w:ascii="楷体_GB2312" w:hAnsi="楷体" w:eastAsia="楷体_GB2312" w:cs="楷体"/>
          <w:spacing w:val="0"/>
          <w:sz w:val="32"/>
          <w:szCs w:val="32"/>
        </w:rPr>
      </w:pPr>
      <w:r>
        <w:rPr>
          <w:rFonts w:hint="eastAsia" w:ascii="楷体_GB2312" w:hAnsi="楷体" w:eastAsia="楷体_GB2312" w:cs="楷体"/>
          <w:spacing w:val="0"/>
          <w:sz w:val="32"/>
          <w:szCs w:val="32"/>
        </w:rPr>
        <w:t>（四）工作原则。</w:t>
      </w:r>
    </w:p>
    <w:p>
      <w:pPr>
        <w:pStyle w:val="34"/>
        <w:keepNext w:val="0"/>
        <w:keepLines w:val="0"/>
        <w:pageBreakBefore w:val="0"/>
        <w:widowControl w:val="0"/>
        <w:kinsoku/>
        <w:wordWrap/>
        <w:overflowPunct/>
        <w:topLinePunct w:val="0"/>
        <w:bidi w:val="0"/>
        <w:spacing w:line="580" w:lineRule="exact"/>
        <w:ind w:firstLine="633" w:firstLineChars="198"/>
        <w:textAlignment w:val="auto"/>
        <w:rPr>
          <w:rFonts w:ascii="仿宋_GB2312" w:hAnsi="仿宋_GB2312" w:eastAsia="仿宋_GB2312" w:cs="仿宋_GB2312"/>
          <w:spacing w:val="0"/>
          <w:sz w:val="32"/>
          <w:szCs w:val="32"/>
        </w:rPr>
      </w:pPr>
      <w:r>
        <w:rPr>
          <w:rFonts w:hint="eastAsia" w:ascii="楷体" w:hAnsi="楷体" w:eastAsia="楷体" w:cs="楷体"/>
          <w:b w:val="0"/>
          <w:bCs w:val="0"/>
          <w:spacing w:val="0"/>
          <w:sz w:val="32"/>
          <w:szCs w:val="32"/>
          <w:lang w:val="en-US" w:eastAsia="zh-CN"/>
        </w:rPr>
        <w:t>1.</w:t>
      </w:r>
      <w:r>
        <w:rPr>
          <w:rFonts w:hint="eastAsia" w:ascii="楷体" w:hAnsi="楷体" w:eastAsia="楷体" w:cs="楷体"/>
          <w:b w:val="0"/>
          <w:bCs w:val="0"/>
          <w:spacing w:val="0"/>
          <w:sz w:val="32"/>
          <w:szCs w:val="32"/>
        </w:rPr>
        <w:t>以人为本，预防为主。</w:t>
      </w:r>
      <w:r>
        <w:rPr>
          <w:rFonts w:hint="eastAsia" w:ascii="仿宋_GB2312" w:hAnsi="仿宋_GB2312" w:eastAsia="仿宋_GB2312" w:cs="仿宋_GB2312"/>
          <w:spacing w:val="0"/>
          <w:sz w:val="32"/>
          <w:szCs w:val="32"/>
        </w:rPr>
        <w:t>把保障公众身体健康作为重污染天气应对工作的出发点，坚持底线思维、底线意识、底线行动，科学制定减排措施，切实发挥减排效应，最大程度降低重污染天气带来的危害。</w:t>
      </w:r>
    </w:p>
    <w:p>
      <w:pPr>
        <w:pStyle w:val="34"/>
        <w:keepNext w:val="0"/>
        <w:keepLines w:val="0"/>
        <w:pageBreakBefore w:val="0"/>
        <w:widowControl w:val="0"/>
        <w:kinsoku/>
        <w:wordWrap/>
        <w:overflowPunct/>
        <w:topLinePunct w:val="0"/>
        <w:bidi w:val="0"/>
        <w:spacing w:line="580" w:lineRule="exact"/>
        <w:ind w:firstLine="633" w:firstLineChars="198"/>
        <w:textAlignment w:val="auto"/>
        <w:rPr>
          <w:rFonts w:ascii="仿宋_GB2312" w:hAnsi="仿宋_GB2312" w:eastAsia="仿宋_GB2312" w:cs="仿宋_GB2312"/>
          <w:spacing w:val="0"/>
          <w:sz w:val="32"/>
          <w:szCs w:val="32"/>
        </w:rPr>
      </w:pPr>
      <w:r>
        <w:rPr>
          <w:rFonts w:hint="eastAsia" w:ascii="楷体" w:hAnsi="楷体" w:eastAsia="楷体" w:cs="楷体"/>
          <w:b w:val="0"/>
          <w:bCs w:val="0"/>
          <w:spacing w:val="0"/>
          <w:sz w:val="32"/>
          <w:szCs w:val="32"/>
          <w:lang w:val="en-US" w:eastAsia="zh-CN"/>
        </w:rPr>
        <w:t>2.</w:t>
      </w:r>
      <w:r>
        <w:rPr>
          <w:rFonts w:hint="eastAsia" w:ascii="楷体" w:hAnsi="楷体" w:eastAsia="楷体" w:cs="楷体"/>
          <w:b w:val="0"/>
          <w:bCs w:val="0"/>
          <w:spacing w:val="0"/>
          <w:sz w:val="32"/>
          <w:szCs w:val="32"/>
        </w:rPr>
        <w:t>科学预警，及时响应。</w:t>
      </w:r>
      <w:r>
        <w:rPr>
          <w:rFonts w:hint="eastAsia" w:ascii="仿宋_GB2312" w:hAnsi="仿宋_GB2312" w:eastAsia="仿宋_GB2312" w:cs="仿宋_GB2312"/>
          <w:spacing w:val="0"/>
          <w:sz w:val="32"/>
          <w:szCs w:val="32"/>
        </w:rPr>
        <w:t>加强对全</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大气污染源监控，做好空气质量和气象条件的日常监测，及时分析准确把握空气质量和气象条件的变化趋势，完善监测、预报、预警、响应体系，提前发布预警，减缓污染程度。</w:t>
      </w:r>
    </w:p>
    <w:p>
      <w:pPr>
        <w:keepNext w:val="0"/>
        <w:keepLines w:val="0"/>
        <w:pageBreakBefore w:val="0"/>
        <w:kinsoku/>
        <w:wordWrap/>
        <w:overflowPunct/>
        <w:topLinePunct w:val="0"/>
        <w:bidi w:val="0"/>
        <w:spacing w:line="580" w:lineRule="exact"/>
        <w:ind w:firstLine="633" w:firstLineChars="198"/>
        <w:textAlignment w:val="auto"/>
        <w:rPr>
          <w:rFonts w:ascii="仿宋_GB2312" w:hAnsi="Times New Roman" w:eastAsia="仿宋_GB2312"/>
          <w:spacing w:val="0"/>
          <w:sz w:val="32"/>
          <w:szCs w:val="32"/>
        </w:rPr>
      </w:pPr>
      <w:r>
        <w:rPr>
          <w:rFonts w:hint="eastAsia" w:ascii="楷体" w:hAnsi="楷体" w:eastAsia="楷体" w:cs="楷体"/>
          <w:b w:val="0"/>
          <w:bCs w:val="0"/>
          <w:spacing w:val="0"/>
          <w:kern w:val="0"/>
          <w:sz w:val="32"/>
          <w:szCs w:val="32"/>
          <w:lang w:val="en-US" w:eastAsia="zh-CN"/>
        </w:rPr>
        <w:t>3.</w:t>
      </w:r>
      <w:r>
        <w:rPr>
          <w:rFonts w:hint="eastAsia" w:ascii="楷体" w:hAnsi="楷体" w:eastAsia="楷体" w:cs="楷体"/>
          <w:b w:val="0"/>
          <w:bCs w:val="0"/>
          <w:spacing w:val="0"/>
          <w:kern w:val="0"/>
          <w:sz w:val="32"/>
          <w:szCs w:val="32"/>
        </w:rPr>
        <w:t>绩效评级，差异管控。</w:t>
      </w:r>
      <w:r>
        <w:rPr>
          <w:rFonts w:hint="eastAsia" w:ascii="仿宋_GB2312" w:hAnsi="楷体_GB2312" w:eastAsia="仿宋_GB2312" w:cs="楷体_GB2312"/>
          <w:spacing w:val="0"/>
          <w:kern w:val="0"/>
          <w:sz w:val="32"/>
          <w:szCs w:val="32"/>
        </w:rPr>
        <w:t>全面</w:t>
      </w:r>
      <w:r>
        <w:rPr>
          <w:rFonts w:hint="eastAsia" w:ascii="仿宋_GB2312" w:hAnsi="仿宋_GB2312" w:eastAsia="仿宋_GB2312" w:cs="仿宋_GB2312"/>
          <w:spacing w:val="0"/>
          <w:kern w:val="0"/>
          <w:sz w:val="32"/>
          <w:szCs w:val="32"/>
        </w:rPr>
        <w:t>开展重点行业环境绩效评级，严格落实差别化管控要求，</w:t>
      </w:r>
      <w:r>
        <w:rPr>
          <w:rFonts w:hint="eastAsia" w:ascii="仿宋_GB2312" w:hAnsi="Times New Roman" w:eastAsia="仿宋_GB2312"/>
          <w:spacing w:val="0"/>
          <w:sz w:val="32"/>
          <w:szCs w:val="32"/>
        </w:rPr>
        <w:t>鼓励先进，鞭策后进，</w:t>
      </w:r>
      <w:r>
        <w:rPr>
          <w:rFonts w:hint="eastAsia" w:ascii="仿宋_GB2312" w:eastAsia="仿宋_GB2312"/>
          <w:spacing w:val="0"/>
          <w:sz w:val="32"/>
          <w:szCs w:val="32"/>
        </w:rPr>
        <w:t>严禁</w:t>
      </w:r>
      <w:r>
        <w:rPr>
          <w:rFonts w:hint="eastAsia" w:ascii="仿宋_GB2312" w:hAnsi="Times New Roman" w:eastAsia="仿宋_GB2312"/>
          <w:spacing w:val="0"/>
          <w:sz w:val="32"/>
          <w:szCs w:val="32"/>
        </w:rPr>
        <w:t>“一刀切”</w:t>
      </w:r>
      <w:r>
        <w:rPr>
          <w:rFonts w:hint="eastAsia" w:ascii="仿宋_GB2312" w:eastAsia="仿宋_GB2312"/>
          <w:spacing w:val="0"/>
          <w:sz w:val="32"/>
          <w:szCs w:val="32"/>
        </w:rPr>
        <w:t>。</w:t>
      </w:r>
      <w:r>
        <w:rPr>
          <w:rFonts w:hint="eastAsia" w:ascii="仿宋_GB2312" w:hAnsi="Times New Roman" w:eastAsia="仿宋_GB2312"/>
          <w:spacing w:val="0"/>
          <w:sz w:val="32"/>
          <w:szCs w:val="32"/>
        </w:rPr>
        <w:t>确保同一区域、同一行业内，同等绩效水平的企业减排措施相对一致，推动企业</w:t>
      </w:r>
      <w:r>
        <w:rPr>
          <w:rFonts w:hint="eastAsia" w:ascii="仿宋_GB2312" w:hAnsi="仿宋_GB2312" w:eastAsia="仿宋_GB2312" w:cs="仿宋_GB2312"/>
          <w:spacing w:val="0"/>
          <w:kern w:val="0"/>
          <w:sz w:val="32"/>
          <w:szCs w:val="32"/>
        </w:rPr>
        <w:t>深度治理和节能改造</w:t>
      </w:r>
      <w:r>
        <w:rPr>
          <w:rFonts w:hint="eastAsia" w:ascii="仿宋_GB2312" w:hAnsi="Times New Roman" w:eastAsia="仿宋_GB2312"/>
          <w:spacing w:val="0"/>
          <w:sz w:val="32"/>
          <w:szCs w:val="32"/>
        </w:rPr>
        <w:t>，促进行业转型升级和高质量发展。</w:t>
      </w:r>
    </w:p>
    <w:p>
      <w:pPr>
        <w:pStyle w:val="39"/>
        <w:keepNext w:val="0"/>
        <w:keepLines w:val="0"/>
        <w:pageBreakBefore w:val="0"/>
        <w:kinsoku/>
        <w:wordWrap/>
        <w:overflowPunct/>
        <w:topLinePunct w:val="0"/>
        <w:bidi w:val="0"/>
        <w:spacing w:before="0" w:after="0" w:line="580" w:lineRule="exact"/>
        <w:ind w:firstLine="633" w:firstLineChars="198"/>
        <w:jc w:val="both"/>
        <w:textAlignment w:val="auto"/>
        <w:rPr>
          <w:rFonts w:ascii="仿宋_GB2312" w:hAnsi="Times New Roman" w:eastAsia="仿宋_GB2312" w:cs="Times New Roman"/>
          <w:color w:val="auto"/>
          <w:spacing w:val="0"/>
          <w:sz w:val="32"/>
          <w:szCs w:val="32"/>
        </w:rPr>
      </w:pPr>
      <w:r>
        <w:rPr>
          <w:rFonts w:hint="eastAsia" w:ascii="楷体" w:hAnsi="楷体" w:eastAsia="楷体" w:cs="楷体"/>
          <w:b w:val="0"/>
          <w:bCs w:val="0"/>
          <w:color w:val="auto"/>
          <w:spacing w:val="0"/>
          <w:sz w:val="32"/>
          <w:szCs w:val="32"/>
          <w:lang w:val="en-US" w:eastAsia="zh-CN"/>
        </w:rPr>
        <w:t>4.</w:t>
      </w:r>
      <w:r>
        <w:rPr>
          <w:rFonts w:hint="eastAsia" w:ascii="楷体" w:hAnsi="楷体" w:eastAsia="楷体" w:cs="楷体"/>
          <w:b w:val="0"/>
          <w:bCs w:val="0"/>
          <w:color w:val="auto"/>
          <w:spacing w:val="0"/>
          <w:sz w:val="32"/>
          <w:szCs w:val="32"/>
        </w:rPr>
        <w:t>措施可行，有据可查。</w:t>
      </w:r>
      <w:r>
        <w:rPr>
          <w:rFonts w:hint="eastAsia" w:ascii="仿宋_GB2312" w:hAnsi="Times New Roman" w:eastAsia="仿宋_GB2312" w:cs="Times New Roman"/>
          <w:color w:val="auto"/>
          <w:spacing w:val="0"/>
          <w:sz w:val="32"/>
          <w:szCs w:val="32"/>
        </w:rPr>
        <w:t>夯实应急减排清单，科学制定应急减排措施，做到</w:t>
      </w:r>
      <w:r>
        <w:rPr>
          <w:rFonts w:ascii="仿宋_GB2312" w:hAnsi="Times New Roman" w:eastAsia="仿宋_GB2312" w:cs="Times New Roman"/>
          <w:color w:val="auto"/>
          <w:spacing w:val="0"/>
          <w:sz w:val="32"/>
          <w:szCs w:val="32"/>
        </w:rPr>
        <w:t>“</w:t>
      </w:r>
      <w:r>
        <w:rPr>
          <w:rFonts w:hint="eastAsia" w:ascii="仿宋_GB2312" w:hAnsi="Times New Roman" w:eastAsia="仿宋_GB2312" w:cs="Times New Roman"/>
          <w:color w:val="auto"/>
          <w:spacing w:val="0"/>
          <w:sz w:val="32"/>
          <w:szCs w:val="32"/>
        </w:rPr>
        <w:t>可操作，可监测，可核查</w:t>
      </w:r>
      <w:r>
        <w:rPr>
          <w:rFonts w:ascii="仿宋_GB2312" w:hAnsi="Times New Roman" w:eastAsia="仿宋_GB2312" w:cs="Times New Roman"/>
          <w:color w:val="auto"/>
          <w:spacing w:val="0"/>
          <w:sz w:val="32"/>
          <w:szCs w:val="32"/>
        </w:rPr>
        <w:t>”</w:t>
      </w:r>
      <w:r>
        <w:rPr>
          <w:rFonts w:hint="eastAsia" w:ascii="仿宋_GB2312" w:hAnsi="Times New Roman" w:eastAsia="仿宋_GB2312" w:cs="Times New Roman"/>
          <w:color w:val="auto"/>
          <w:spacing w:val="0"/>
          <w:sz w:val="32"/>
          <w:szCs w:val="32"/>
        </w:rPr>
        <w:t>。</w:t>
      </w:r>
      <w:r>
        <w:rPr>
          <w:rFonts w:hint="eastAsia" w:ascii="仿宋_GB2312" w:hAnsi="楷体_GB2312" w:eastAsia="仿宋_GB2312" w:cs="楷体_GB2312"/>
          <w:color w:val="auto"/>
          <w:spacing w:val="0"/>
          <w:sz w:val="32"/>
          <w:szCs w:val="32"/>
        </w:rPr>
        <w:t>工业企业应急减排措施应符合安全生产管理要求，</w:t>
      </w:r>
      <w:r>
        <w:rPr>
          <w:rFonts w:hint="eastAsia" w:ascii="仿宋_GB2312" w:hAnsi="Times New Roman" w:eastAsia="仿宋_GB2312" w:cs="Times New Roman"/>
          <w:color w:val="auto"/>
          <w:spacing w:val="0"/>
          <w:sz w:val="32"/>
          <w:szCs w:val="32"/>
        </w:rPr>
        <w:t>以停止生产线或主要产排污环节（设备）为主，不可临时中断的生产线或生产工序</w:t>
      </w:r>
      <w:r>
        <w:rPr>
          <w:rFonts w:hint="eastAsia" w:ascii="Times New Roman" w:hAnsi="Times New Roman" w:eastAsia="仿宋_GB2312" w:cs="Times New Roman"/>
          <w:color w:val="auto"/>
          <w:spacing w:val="0"/>
          <w:sz w:val="32"/>
          <w:szCs w:val="32"/>
        </w:rPr>
        <w:t>，</w:t>
      </w:r>
      <w:r>
        <w:rPr>
          <w:rFonts w:hint="eastAsia" w:ascii="仿宋_GB2312" w:hAnsi="Times New Roman" w:eastAsia="仿宋_GB2312" w:cs="Times New Roman"/>
          <w:color w:val="auto"/>
          <w:spacing w:val="0"/>
          <w:sz w:val="32"/>
          <w:szCs w:val="32"/>
        </w:rPr>
        <w:t>提</w:t>
      </w:r>
      <w:r>
        <w:rPr>
          <w:rFonts w:hint="eastAsia" w:ascii="仿宋_GB2312" w:hAnsi="Times New Roman" w:eastAsia="仿宋_GB2312" w:cs="Times New Roman"/>
          <w:color w:val="auto"/>
          <w:spacing w:val="-6"/>
          <w:sz w:val="32"/>
          <w:szCs w:val="32"/>
        </w:rPr>
        <w:t>前调整生产计划，确保预警期间能够有效落实相应应急减排措</w:t>
      </w:r>
      <w:r>
        <w:rPr>
          <w:rFonts w:hint="eastAsia" w:ascii="仿宋_GB2312" w:hAnsi="Times New Roman" w:eastAsia="仿宋_GB2312" w:cs="Times New Roman"/>
          <w:color w:val="auto"/>
          <w:spacing w:val="0"/>
          <w:sz w:val="32"/>
          <w:szCs w:val="32"/>
        </w:rPr>
        <w:t>施。</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楷体" w:hAnsi="楷体" w:eastAsia="楷体" w:cs="楷体"/>
          <w:b w:val="0"/>
          <w:bCs w:val="0"/>
          <w:spacing w:val="0"/>
          <w:sz w:val="32"/>
          <w:szCs w:val="32"/>
          <w:lang w:val="en-US" w:eastAsia="zh-CN"/>
        </w:rPr>
        <w:t>5.</w:t>
      </w:r>
      <w:r>
        <w:rPr>
          <w:rFonts w:hint="eastAsia" w:ascii="楷体" w:hAnsi="楷体" w:eastAsia="楷体" w:cs="楷体"/>
          <w:b w:val="0"/>
          <w:bCs w:val="0"/>
          <w:spacing w:val="0"/>
          <w:sz w:val="32"/>
          <w:szCs w:val="32"/>
        </w:rPr>
        <w:t>属地管理，区域统筹。</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重污染天气应急指挥部统一指挥全</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重污染天气应对工作，各</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镇</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工业区</w:t>
      </w:r>
      <w:r>
        <w:rPr>
          <w:rFonts w:hint="eastAsia" w:ascii="仿宋_GB2312" w:hAnsi="仿宋_GB2312" w:eastAsia="仿宋_GB2312" w:cs="仿宋_GB2312"/>
          <w:spacing w:val="0"/>
          <w:sz w:val="32"/>
          <w:szCs w:val="32"/>
        </w:rPr>
        <w:t>具体负责本行政区域内的重污染天气应对工作；各成员单位各司其职、密切配合，加强协调联动，完善信息共享和信息公开制度。</w:t>
      </w:r>
    </w:p>
    <w:p>
      <w:pPr>
        <w:pStyle w:val="34"/>
        <w:keepNext w:val="0"/>
        <w:keepLines w:val="0"/>
        <w:pageBreakBefore w:val="0"/>
        <w:widowControl w:val="0"/>
        <w:kinsoku/>
        <w:wordWrap/>
        <w:overflowPunct/>
        <w:topLinePunct w:val="0"/>
        <w:bidi w:val="0"/>
        <w:spacing w:line="580" w:lineRule="exact"/>
        <w:ind w:firstLine="633" w:firstLineChars="198"/>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b w:val="0"/>
          <w:bCs w:val="0"/>
          <w:spacing w:val="0"/>
          <w:sz w:val="32"/>
          <w:szCs w:val="32"/>
          <w:lang w:val="en-US" w:eastAsia="zh-CN"/>
        </w:rPr>
        <w:t>6.</w:t>
      </w:r>
      <w:r>
        <w:rPr>
          <w:rFonts w:hint="eastAsia" w:ascii="楷体" w:hAnsi="楷体" w:eastAsia="楷体" w:cs="楷体"/>
          <w:b w:val="0"/>
          <w:bCs w:val="0"/>
          <w:spacing w:val="0"/>
          <w:sz w:val="32"/>
          <w:szCs w:val="32"/>
        </w:rPr>
        <w:t>明确分工，强化落实。</w:t>
      </w:r>
      <w:r>
        <w:rPr>
          <w:rFonts w:hint="eastAsia" w:ascii="仿宋_GB2312" w:hAnsi="仿宋_GB2312" w:eastAsia="仿宋_GB2312" w:cs="仿宋_GB2312"/>
          <w:spacing w:val="0"/>
          <w:sz w:val="32"/>
          <w:szCs w:val="32"/>
        </w:rPr>
        <w:t>明确各成员单位职责，厘清工作重点、工作程序，严格责任落实，奖惩并举，确保监测、预报、预警、响应等应急工作各环节有人、有据、有序、有效执行。</w:t>
      </w:r>
      <w:r>
        <w:rPr>
          <w:rFonts w:hint="eastAsia" w:ascii="仿宋_GB2312" w:hAnsi="仿宋_GB2312" w:eastAsia="仿宋_GB2312" w:cs="仿宋_GB2312"/>
          <w:spacing w:val="0"/>
          <w:sz w:val="32"/>
          <w:szCs w:val="32"/>
          <w:lang w:val="en-US" w:eastAsia="zh-CN"/>
        </w:rPr>
        <w:t xml:space="preserve"> </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rPr>
        <w:t>二、组织机构与职责</w:t>
      </w:r>
    </w:p>
    <w:p>
      <w:pPr>
        <w:pStyle w:val="34"/>
        <w:keepNext w:val="0"/>
        <w:keepLines w:val="0"/>
        <w:pageBreakBefore w:val="0"/>
        <w:widowControl w:val="0"/>
        <w:kinsoku/>
        <w:wordWrap/>
        <w:overflowPunct/>
        <w:topLinePunct w:val="0"/>
        <w:bidi w:val="0"/>
        <w:spacing w:line="580" w:lineRule="exact"/>
        <w:ind w:firstLine="640"/>
        <w:textAlignment w:val="auto"/>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重污染天气应急指挥部。</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指挥长由</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长担任，副指挥长由主管生态环境工作的副</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长担任，负责指挥、组织、协调全</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重污染天气预测预警、应急响应、检查评估等工作，下设办公室、专家组和督导检查组。（指挥部成员名单、各单位职责见附件）</w:t>
      </w:r>
    </w:p>
    <w:p>
      <w:pPr>
        <w:pStyle w:val="34"/>
        <w:keepNext w:val="0"/>
        <w:keepLines w:val="0"/>
        <w:pageBreakBefore w:val="0"/>
        <w:widowControl w:val="0"/>
        <w:kinsoku/>
        <w:wordWrap/>
        <w:overflowPunct/>
        <w:topLinePunct w:val="0"/>
        <w:bidi w:val="0"/>
        <w:spacing w:line="580" w:lineRule="exact"/>
        <w:ind w:firstLine="640"/>
        <w:textAlignment w:val="auto"/>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w:t>
      </w:r>
      <w:r>
        <w:rPr>
          <w:rFonts w:hint="eastAsia" w:ascii="楷体_GB2312" w:hAnsi="楷体_GB2312" w:eastAsia="楷体_GB2312" w:cs="楷体_GB2312"/>
          <w:spacing w:val="0"/>
          <w:sz w:val="32"/>
          <w:szCs w:val="32"/>
          <w:lang w:eastAsia="zh-CN"/>
        </w:rPr>
        <w:t>县</w:t>
      </w:r>
      <w:r>
        <w:rPr>
          <w:rFonts w:hint="eastAsia" w:ascii="楷体_GB2312" w:hAnsi="楷体_GB2312" w:eastAsia="楷体_GB2312" w:cs="楷体_GB2312"/>
          <w:spacing w:val="0"/>
          <w:sz w:val="32"/>
          <w:szCs w:val="32"/>
        </w:rPr>
        <w:t>重污染天气应急指挥部办公室。</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办公室设在</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生态环境局，办公室主任由分管生态环境工作的副</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长兼任，副主任由</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委宣传部副部长、</w:t>
      </w:r>
      <w:r>
        <w:rPr>
          <w:rFonts w:hint="eastAsia" w:ascii="仿宋_GB2312" w:hAnsi="仿宋_GB2312" w:eastAsia="仿宋_GB2312" w:cs="仿宋_GB2312"/>
          <w:spacing w:val="0"/>
          <w:sz w:val="32"/>
          <w:szCs w:val="32"/>
          <w:lang w:eastAsia="zh-CN"/>
        </w:rPr>
        <w:t>大气办主任、政府督查室主任</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生态环境局局长、</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气象局局长担任。负责组织落实</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重污染天气应急指挥部决定；组织重污染天气相关信息发布和上报；督导各成员单位落实应急响应措施；组织对重污染天气应对工作进行分析、总结；指导各成员单位、各</w:t>
      </w:r>
      <w:r>
        <w:rPr>
          <w:rFonts w:hint="eastAsia" w:ascii="仿宋_GB2312" w:hAnsi="仿宋_GB2312" w:eastAsia="仿宋_GB2312" w:cs="仿宋_GB2312"/>
          <w:spacing w:val="0"/>
          <w:sz w:val="32"/>
          <w:szCs w:val="32"/>
          <w:lang w:eastAsia="zh-CN"/>
        </w:rPr>
        <w:t>乡</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镇</w:t>
      </w:r>
      <w:r>
        <w:rPr>
          <w:rFonts w:hint="eastAsia" w:ascii="仿宋_GB2312" w:hAnsi="仿宋_GB2312" w:eastAsia="仿宋_GB2312" w:cs="仿宋_GB2312"/>
          <w:spacing w:val="0"/>
          <w:sz w:val="32"/>
          <w:szCs w:val="32"/>
        </w:rPr>
        <w:t>）重污染天气应对工作；承担</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重污染天气应急指挥部交办的其他工作。</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（三）督导检查组。</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由</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政府督查室牵头，组织各成员单位对全</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重污染天气应急响应执行情况进行监督检查，及时反馈有关情况，推进工作落实，对履职不到位的提出问责处理意见，并移交监察机关进行处理。</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pacing w:val="0"/>
          <w:sz w:val="32"/>
          <w:szCs w:val="32"/>
        </w:rPr>
      </w:pPr>
      <w:r>
        <w:rPr>
          <w:rFonts w:hint="eastAsia" w:ascii="黑体" w:hAnsi="黑体" w:eastAsia="黑体" w:cs="黑体"/>
          <w:spacing w:val="0"/>
          <w:sz w:val="32"/>
          <w:szCs w:val="32"/>
        </w:rPr>
        <w:t>三、预警</w:t>
      </w:r>
    </w:p>
    <w:p>
      <w:pPr>
        <w:pStyle w:val="34"/>
        <w:keepNext w:val="0"/>
        <w:keepLines w:val="0"/>
        <w:pageBreakBefore w:val="0"/>
        <w:widowControl w:val="0"/>
        <w:kinsoku/>
        <w:wordWrap/>
        <w:overflowPunct/>
        <w:topLinePunct w:val="0"/>
        <w:bidi w:val="0"/>
        <w:spacing w:line="580" w:lineRule="exact"/>
        <w:ind w:firstLine="640"/>
        <w:textAlignment w:val="auto"/>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（一）预警分级。</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eastAsia="仿宋_GB2312" w:cs="仿宋_GB2312"/>
          <w:spacing w:val="0"/>
          <w:sz w:val="32"/>
          <w:szCs w:val="32"/>
        </w:rPr>
      </w:pPr>
      <w:r>
        <w:rPr>
          <w:rFonts w:hint="eastAsia" w:ascii="仿宋_GB2312" w:hAnsi="仿宋_GB2312" w:eastAsia="仿宋_GB2312" w:cs="仿宋_GB2312"/>
          <w:spacing w:val="0"/>
          <w:sz w:val="32"/>
          <w:szCs w:val="32"/>
        </w:rPr>
        <w:t>以空气质量指数（</w:t>
      </w:r>
      <w:r>
        <w:rPr>
          <w:rFonts w:ascii="Times New Roman" w:hAnsi="Times New Roman" w:eastAsia="仿宋_GB2312" w:cs="仿宋_GB2312"/>
          <w:spacing w:val="0"/>
          <w:sz w:val="32"/>
          <w:szCs w:val="32"/>
        </w:rPr>
        <w:t>AQI</w:t>
      </w:r>
      <w:r>
        <w:rPr>
          <w:rFonts w:hint="eastAsia" w:ascii="仿宋_GB2312" w:hAnsi="仿宋_GB2312" w:eastAsia="仿宋_GB2312" w:cs="仿宋_GB2312"/>
          <w:spacing w:val="0"/>
          <w:sz w:val="32"/>
          <w:szCs w:val="32"/>
        </w:rPr>
        <w:t>）日均值为指标，按连续</w:t>
      </w:r>
      <w:r>
        <w:rPr>
          <w:rFonts w:ascii="Times New Roman" w:hAnsi="Times New Roman" w:eastAsia="仿宋_GB2312" w:cs="仿宋_GB2312"/>
          <w:spacing w:val="0"/>
          <w:sz w:val="32"/>
          <w:szCs w:val="32"/>
        </w:rPr>
        <w:t>24</w:t>
      </w:r>
      <w:r>
        <w:rPr>
          <w:rFonts w:hint="eastAsia" w:ascii="仿宋_GB2312" w:hAnsi="仿宋_GB2312" w:eastAsia="仿宋_GB2312" w:cs="仿宋_GB2312"/>
          <w:spacing w:val="0"/>
          <w:sz w:val="32"/>
          <w:szCs w:val="32"/>
        </w:rPr>
        <w:t>小时（可跨自然日）均值计算，以</w:t>
      </w:r>
      <w:r>
        <w:rPr>
          <w:rFonts w:ascii="Times New Roman" w:hAnsi="Times New Roman" w:eastAsia="仿宋_GB2312" w:cs="仿宋_GB2312"/>
          <w:spacing w:val="0"/>
          <w:sz w:val="32"/>
          <w:szCs w:val="32"/>
        </w:rPr>
        <w:t>AQI</w:t>
      </w:r>
      <w:r>
        <w:rPr>
          <w:rFonts w:ascii="仿宋_GB2312" w:hAnsi="仿宋_GB2312" w:eastAsia="仿宋_GB2312" w:cs="仿宋_GB2312"/>
          <w:spacing w:val="0"/>
          <w:sz w:val="32"/>
          <w:szCs w:val="32"/>
        </w:rPr>
        <w:t>&gt;</w:t>
      </w:r>
      <w:r>
        <w:rPr>
          <w:rFonts w:ascii="Times New Roman" w:hAnsi="Times New Roman" w:eastAsia="仿宋_GB2312" w:cs="仿宋_GB2312"/>
          <w:spacing w:val="0"/>
          <w:sz w:val="32"/>
          <w:szCs w:val="32"/>
        </w:rPr>
        <w:t>200</w:t>
      </w:r>
      <w:r>
        <w:rPr>
          <w:rFonts w:hint="eastAsia" w:ascii="仿宋_GB2312" w:hAnsi="仿宋_GB2312" w:eastAsia="仿宋_GB2312" w:cs="仿宋_GB2312"/>
          <w:spacing w:val="0"/>
          <w:sz w:val="32"/>
          <w:szCs w:val="32"/>
        </w:rPr>
        <w:t>天数作为各级预警启动基本条件。</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重污染天气预警分黄色、橙色、红色三级预警。</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黄色预警：预测</w:t>
      </w:r>
      <w:r>
        <w:rPr>
          <w:rFonts w:ascii="Times New Roman" w:hAnsi="Times New Roman" w:eastAsia="仿宋_GB2312" w:cs="仿宋_GB2312"/>
          <w:spacing w:val="0"/>
          <w:sz w:val="32"/>
          <w:szCs w:val="32"/>
        </w:rPr>
        <w:t>AQI</w:t>
      </w:r>
      <w:r>
        <w:rPr>
          <w:rFonts w:hint="eastAsia" w:ascii="仿宋_GB2312" w:hAnsi="仿宋_GB2312" w:eastAsia="仿宋_GB2312" w:cs="仿宋_GB2312"/>
          <w:spacing w:val="0"/>
          <w:sz w:val="32"/>
          <w:szCs w:val="32"/>
        </w:rPr>
        <w:t>日均值＞</w:t>
      </w:r>
      <w:r>
        <w:rPr>
          <w:rFonts w:ascii="Times New Roman" w:hAnsi="Times New Roman" w:eastAsia="仿宋_GB2312" w:cs="仿宋_GB2312"/>
          <w:spacing w:val="0"/>
          <w:sz w:val="32"/>
          <w:szCs w:val="32"/>
        </w:rPr>
        <w:t>200</w:t>
      </w:r>
      <w:r>
        <w:rPr>
          <w:rFonts w:hint="eastAsia" w:ascii="仿宋_GB2312" w:hAnsi="仿宋_GB2312" w:eastAsia="仿宋_GB2312" w:cs="仿宋_GB2312"/>
          <w:spacing w:val="0"/>
          <w:sz w:val="32"/>
          <w:szCs w:val="32"/>
        </w:rPr>
        <w:t>将持续</w:t>
      </w:r>
      <w:r>
        <w:rPr>
          <w:rFonts w:ascii="Times New Roman" w:hAnsi="Times New Roman" w:eastAsia="仿宋_GB2312" w:cs="仿宋_GB2312"/>
          <w:spacing w:val="0"/>
          <w:sz w:val="32"/>
          <w:szCs w:val="32"/>
        </w:rPr>
        <w:t>2</w:t>
      </w:r>
      <w:r>
        <w:rPr>
          <w:rFonts w:hint="eastAsia" w:ascii="仿宋_GB2312" w:hAnsi="仿宋_GB2312" w:eastAsia="仿宋_GB2312" w:cs="仿宋_GB2312"/>
          <w:spacing w:val="0"/>
          <w:sz w:val="32"/>
          <w:szCs w:val="32"/>
        </w:rPr>
        <w:t>天（</w:t>
      </w:r>
      <w:r>
        <w:rPr>
          <w:rFonts w:ascii="Times New Roman" w:hAnsi="Times New Roman" w:eastAsia="仿宋_GB2312" w:cs="仿宋_GB2312"/>
          <w:spacing w:val="0"/>
          <w:sz w:val="32"/>
          <w:szCs w:val="32"/>
        </w:rPr>
        <w:t>48</w:t>
      </w:r>
      <w:r>
        <w:rPr>
          <w:rFonts w:hint="eastAsia" w:ascii="仿宋_GB2312" w:hAnsi="仿宋_GB2312" w:eastAsia="仿宋_GB2312" w:cs="仿宋_GB2312"/>
          <w:spacing w:val="0"/>
          <w:sz w:val="32"/>
          <w:szCs w:val="32"/>
        </w:rPr>
        <w:t>小时）及以上，且未达到高级别预警条件；</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橙色预警：预测</w:t>
      </w:r>
      <w:r>
        <w:rPr>
          <w:rFonts w:ascii="Times New Roman" w:hAnsi="Times New Roman" w:eastAsia="仿宋_GB2312" w:cs="仿宋_GB2312"/>
          <w:spacing w:val="0"/>
          <w:sz w:val="32"/>
          <w:szCs w:val="32"/>
        </w:rPr>
        <w:t>AQI</w:t>
      </w:r>
      <w:r>
        <w:rPr>
          <w:rFonts w:hint="eastAsia" w:ascii="仿宋_GB2312" w:hAnsi="仿宋_GB2312" w:eastAsia="仿宋_GB2312" w:cs="仿宋_GB2312"/>
          <w:spacing w:val="0"/>
          <w:sz w:val="32"/>
          <w:szCs w:val="32"/>
        </w:rPr>
        <w:t>日均值＞</w:t>
      </w:r>
      <w:r>
        <w:rPr>
          <w:rFonts w:ascii="Times New Roman" w:hAnsi="Times New Roman" w:eastAsia="仿宋_GB2312" w:cs="仿宋_GB2312"/>
          <w:spacing w:val="0"/>
          <w:sz w:val="32"/>
          <w:szCs w:val="32"/>
        </w:rPr>
        <w:t>200</w:t>
      </w:r>
      <w:r>
        <w:rPr>
          <w:rFonts w:hint="eastAsia" w:ascii="仿宋_GB2312" w:hAnsi="仿宋_GB2312" w:eastAsia="仿宋_GB2312" w:cs="仿宋_GB2312"/>
          <w:spacing w:val="0"/>
          <w:sz w:val="32"/>
          <w:szCs w:val="32"/>
        </w:rPr>
        <w:t>将持续</w:t>
      </w:r>
      <w:r>
        <w:rPr>
          <w:rFonts w:ascii="Times New Roman" w:hAnsi="Times New Roman" w:eastAsia="仿宋_GB2312" w:cs="仿宋_GB2312"/>
          <w:spacing w:val="0"/>
          <w:sz w:val="32"/>
          <w:szCs w:val="32"/>
        </w:rPr>
        <w:t>3</w:t>
      </w:r>
      <w:r>
        <w:rPr>
          <w:rFonts w:hint="eastAsia" w:ascii="仿宋_GB2312" w:hAnsi="仿宋_GB2312" w:eastAsia="仿宋_GB2312" w:cs="仿宋_GB2312"/>
          <w:spacing w:val="0"/>
          <w:sz w:val="32"/>
          <w:szCs w:val="32"/>
        </w:rPr>
        <w:t>天（</w:t>
      </w:r>
      <w:r>
        <w:rPr>
          <w:rFonts w:ascii="Times New Roman" w:hAnsi="Times New Roman" w:eastAsia="仿宋_GB2312" w:cs="仿宋_GB2312"/>
          <w:spacing w:val="0"/>
          <w:sz w:val="32"/>
          <w:szCs w:val="32"/>
        </w:rPr>
        <w:t>72</w:t>
      </w:r>
      <w:r>
        <w:rPr>
          <w:rFonts w:hint="eastAsia" w:ascii="仿宋_GB2312" w:hAnsi="仿宋_GB2312" w:eastAsia="仿宋_GB2312" w:cs="仿宋_GB2312"/>
          <w:spacing w:val="0"/>
          <w:sz w:val="32"/>
          <w:szCs w:val="32"/>
        </w:rPr>
        <w:t>小时）及以上，且未达到高级别预警条件；</w:t>
      </w:r>
    </w:p>
    <w:p>
      <w:pPr>
        <w:pStyle w:val="34"/>
        <w:keepNext w:val="0"/>
        <w:keepLines w:val="0"/>
        <w:pageBreakBefore w:val="0"/>
        <w:widowControl w:val="0"/>
        <w:kinsoku/>
        <w:wordWrap/>
        <w:overflowPunct/>
        <w:topLinePunct w:val="0"/>
        <w:bidi w:val="0"/>
        <w:spacing w:line="580" w:lineRule="exact"/>
        <w:ind w:firstLine="640"/>
        <w:textAlignment w:val="auto"/>
        <w:rPr>
          <w:rFonts w:eastAsia="仿宋_GB2312" w:cs="仿宋_GB2312"/>
          <w:spacing w:val="0"/>
          <w:sz w:val="32"/>
          <w:szCs w:val="32"/>
        </w:rPr>
      </w:pPr>
      <w:r>
        <w:rPr>
          <w:rFonts w:hint="eastAsia" w:ascii="仿宋_GB2312" w:hAnsi="仿宋_GB2312" w:eastAsia="仿宋_GB2312" w:cs="仿宋_GB2312"/>
          <w:spacing w:val="0"/>
          <w:sz w:val="32"/>
          <w:szCs w:val="32"/>
        </w:rPr>
        <w:t>红色预警：预测</w:t>
      </w:r>
      <w:r>
        <w:rPr>
          <w:rFonts w:ascii="Times New Roman" w:hAnsi="Times New Roman" w:eastAsia="仿宋_GB2312" w:cs="仿宋_GB2312"/>
          <w:spacing w:val="0"/>
          <w:sz w:val="32"/>
          <w:szCs w:val="32"/>
        </w:rPr>
        <w:t>AQI</w:t>
      </w:r>
      <w:r>
        <w:rPr>
          <w:rFonts w:hint="eastAsia" w:ascii="仿宋_GB2312" w:hAnsi="仿宋_GB2312" w:eastAsia="仿宋_GB2312" w:cs="仿宋_GB2312"/>
          <w:spacing w:val="0"/>
          <w:sz w:val="32"/>
          <w:szCs w:val="32"/>
        </w:rPr>
        <w:t>日均值＞</w:t>
      </w:r>
      <w:r>
        <w:rPr>
          <w:rFonts w:ascii="Times New Roman" w:hAnsi="Times New Roman" w:eastAsia="仿宋_GB2312" w:cs="仿宋_GB2312"/>
          <w:spacing w:val="0"/>
          <w:sz w:val="32"/>
          <w:szCs w:val="32"/>
        </w:rPr>
        <w:t>200</w:t>
      </w:r>
      <w:r>
        <w:rPr>
          <w:rFonts w:hint="eastAsia" w:ascii="仿宋_GB2312" w:hAnsi="仿宋_GB2312" w:eastAsia="仿宋_GB2312" w:cs="仿宋_GB2312"/>
          <w:spacing w:val="0"/>
          <w:sz w:val="32"/>
          <w:szCs w:val="32"/>
        </w:rPr>
        <w:t>将持续</w:t>
      </w:r>
      <w:r>
        <w:rPr>
          <w:rFonts w:ascii="Times New Roman" w:hAnsi="Times New Roman" w:eastAsia="仿宋_GB2312" w:cs="仿宋_GB2312"/>
          <w:spacing w:val="0"/>
          <w:sz w:val="32"/>
          <w:szCs w:val="32"/>
        </w:rPr>
        <w:t>4</w:t>
      </w:r>
      <w:r>
        <w:rPr>
          <w:rFonts w:hint="eastAsia" w:ascii="仿宋_GB2312" w:hAnsi="仿宋_GB2312" w:eastAsia="仿宋_GB2312" w:cs="仿宋_GB2312"/>
          <w:spacing w:val="0"/>
          <w:sz w:val="32"/>
          <w:szCs w:val="32"/>
        </w:rPr>
        <w:t>天（</w:t>
      </w:r>
      <w:r>
        <w:rPr>
          <w:rFonts w:ascii="Times New Roman" w:hAnsi="Times New Roman" w:eastAsia="仿宋_GB2312" w:cs="仿宋_GB2312"/>
          <w:spacing w:val="0"/>
          <w:sz w:val="32"/>
          <w:szCs w:val="32"/>
        </w:rPr>
        <w:t>96</w:t>
      </w:r>
      <w:r>
        <w:rPr>
          <w:rFonts w:hint="eastAsia" w:ascii="仿宋_GB2312" w:hAnsi="仿宋_GB2312" w:eastAsia="仿宋_GB2312" w:cs="仿宋_GB2312"/>
          <w:spacing w:val="0"/>
          <w:sz w:val="32"/>
          <w:szCs w:val="32"/>
        </w:rPr>
        <w:t>小时）及以上，且预测</w:t>
      </w:r>
      <w:r>
        <w:rPr>
          <w:rFonts w:ascii="Times New Roman" w:hAnsi="Times New Roman" w:eastAsia="仿宋_GB2312" w:cs="仿宋_GB2312"/>
          <w:spacing w:val="0"/>
          <w:sz w:val="32"/>
          <w:szCs w:val="32"/>
        </w:rPr>
        <w:t>AQI</w:t>
      </w:r>
      <w:r>
        <w:rPr>
          <w:rFonts w:hint="eastAsia" w:ascii="仿宋_GB2312" w:hAnsi="仿宋_GB2312" w:eastAsia="仿宋_GB2312" w:cs="仿宋_GB2312"/>
          <w:spacing w:val="0"/>
          <w:sz w:val="32"/>
          <w:szCs w:val="32"/>
        </w:rPr>
        <w:t>＞</w:t>
      </w:r>
      <w:r>
        <w:rPr>
          <w:rFonts w:ascii="Times New Roman" w:hAnsi="Times New Roman" w:eastAsia="仿宋_GB2312" w:cs="仿宋_GB2312"/>
          <w:spacing w:val="0"/>
          <w:sz w:val="32"/>
          <w:szCs w:val="32"/>
        </w:rPr>
        <w:t>300</w:t>
      </w:r>
      <w:r>
        <w:rPr>
          <w:rFonts w:hint="eastAsia" w:ascii="仿宋_GB2312" w:hAnsi="仿宋_GB2312" w:eastAsia="仿宋_GB2312" w:cs="仿宋_GB2312"/>
          <w:spacing w:val="0"/>
          <w:sz w:val="32"/>
          <w:szCs w:val="32"/>
        </w:rPr>
        <w:t>日均值将持续</w:t>
      </w:r>
      <w:r>
        <w:rPr>
          <w:rFonts w:ascii="Times New Roman" w:hAnsi="Times New Roman" w:eastAsia="仿宋_GB2312" w:cs="仿宋_GB2312"/>
          <w:spacing w:val="0"/>
          <w:sz w:val="32"/>
          <w:szCs w:val="32"/>
        </w:rPr>
        <w:t>2</w:t>
      </w:r>
      <w:r>
        <w:rPr>
          <w:rFonts w:hint="eastAsia" w:ascii="仿宋_GB2312" w:hAnsi="仿宋_GB2312" w:eastAsia="仿宋_GB2312" w:cs="仿宋_GB2312"/>
          <w:spacing w:val="0"/>
          <w:sz w:val="32"/>
          <w:szCs w:val="32"/>
        </w:rPr>
        <w:t>天（</w:t>
      </w:r>
      <w:r>
        <w:rPr>
          <w:rFonts w:ascii="Times New Roman" w:hAnsi="Times New Roman" w:eastAsia="仿宋_GB2312" w:cs="仿宋_GB2312"/>
          <w:spacing w:val="0"/>
          <w:sz w:val="32"/>
          <w:szCs w:val="32"/>
        </w:rPr>
        <w:t>48</w:t>
      </w:r>
      <w:r>
        <w:rPr>
          <w:rFonts w:hint="eastAsia" w:ascii="仿宋_GB2312" w:hAnsi="仿宋_GB2312" w:eastAsia="仿宋_GB2312" w:cs="仿宋_GB2312"/>
          <w:spacing w:val="0"/>
          <w:sz w:val="32"/>
          <w:szCs w:val="32"/>
        </w:rPr>
        <w:t>小时）及以上，或预测</w:t>
      </w:r>
      <w:r>
        <w:rPr>
          <w:rFonts w:ascii="Times New Roman" w:hAnsi="Times New Roman" w:eastAsia="仿宋_GB2312" w:cs="仿宋_GB2312"/>
          <w:spacing w:val="0"/>
          <w:sz w:val="32"/>
          <w:szCs w:val="32"/>
        </w:rPr>
        <w:t>AQI</w:t>
      </w:r>
      <w:r>
        <w:rPr>
          <w:rFonts w:hint="eastAsia" w:ascii="仿宋_GB2312" w:hAnsi="仿宋_GB2312" w:eastAsia="仿宋_GB2312" w:cs="仿宋_GB2312"/>
          <w:spacing w:val="0"/>
          <w:sz w:val="32"/>
          <w:szCs w:val="32"/>
        </w:rPr>
        <w:t>日均值达到</w:t>
      </w:r>
      <w:r>
        <w:rPr>
          <w:rFonts w:ascii="Times New Roman" w:hAnsi="Times New Roman" w:eastAsia="仿宋_GB2312" w:cs="仿宋_GB2312"/>
          <w:spacing w:val="0"/>
          <w:sz w:val="32"/>
          <w:szCs w:val="32"/>
        </w:rPr>
        <w:t>500</w:t>
      </w:r>
      <w:r>
        <w:rPr>
          <w:rFonts w:hint="eastAsia" w:ascii="仿宋_GB2312" w:hAnsi="仿宋_GB2312" w:eastAsia="仿宋_GB2312" w:cs="仿宋_GB2312"/>
          <w:spacing w:val="0"/>
          <w:sz w:val="32"/>
          <w:szCs w:val="32"/>
        </w:rPr>
        <w:t>。</w:t>
      </w:r>
    </w:p>
    <w:p>
      <w:pPr>
        <w:pStyle w:val="34"/>
        <w:keepNext w:val="0"/>
        <w:keepLines w:val="0"/>
        <w:pageBreakBefore w:val="0"/>
        <w:widowControl w:val="0"/>
        <w:kinsoku/>
        <w:wordWrap/>
        <w:overflowPunct/>
        <w:topLinePunct w:val="0"/>
        <w:bidi w:val="0"/>
        <w:spacing w:line="580" w:lineRule="exact"/>
        <w:ind w:firstLine="640"/>
        <w:textAlignment w:val="auto"/>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（二）发布与解除。</w:t>
      </w:r>
    </w:p>
    <w:p>
      <w:pPr>
        <w:pStyle w:val="34"/>
        <w:keepNext w:val="0"/>
        <w:keepLines w:val="0"/>
        <w:pageBreakBefore w:val="0"/>
        <w:widowControl w:val="0"/>
        <w:kinsoku/>
        <w:wordWrap/>
        <w:overflowPunct/>
        <w:topLinePunct w:val="0"/>
        <w:bidi w:val="0"/>
        <w:spacing w:line="580" w:lineRule="exact"/>
        <w:ind w:firstLine="64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接到上级预警通知后，按照上级预警通知要求，4小时内完成预警启动。各乡（镇）、工业区和县直有关部门接到预警通知后，2小时内完成预警启动。</w:t>
      </w:r>
    </w:p>
    <w:p>
      <w:pPr>
        <w:pStyle w:val="34"/>
        <w:keepNext w:val="0"/>
        <w:keepLines w:val="0"/>
        <w:pageBreakBefore w:val="0"/>
        <w:widowControl w:val="0"/>
        <w:kinsoku/>
        <w:wordWrap/>
        <w:overflowPunct/>
        <w:topLinePunct w:val="0"/>
        <w:bidi w:val="0"/>
        <w:spacing w:line="580" w:lineRule="exact"/>
        <w:ind w:firstLine="64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接到上级解除预警通知后，我县参照执行。</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仿宋_GB2312" w:eastAsia="仿宋_GB2312" w:cs="仿宋_GB2312"/>
          <w:spacing w:val="-6"/>
          <w:sz w:val="32"/>
          <w:szCs w:val="32"/>
        </w:rPr>
        <w:t>预警启动（解除）通知由县</w:t>
      </w:r>
      <w:r>
        <w:rPr>
          <w:rFonts w:hint="eastAsia" w:ascii="仿宋_GB2312" w:hAnsi="仿宋_GB2312" w:eastAsia="仿宋_GB2312" w:cs="仿宋_GB2312"/>
          <w:spacing w:val="-6"/>
          <w:sz w:val="32"/>
          <w:szCs w:val="32"/>
          <w:lang w:eastAsia="zh-CN"/>
        </w:rPr>
        <w:t>重污染天气应急指挥部</w:t>
      </w:r>
      <w:r>
        <w:rPr>
          <w:rFonts w:hint="eastAsia" w:ascii="仿宋_GB2312" w:hAnsi="仿宋_GB2312" w:eastAsia="仿宋_GB2312" w:cs="仿宋_GB2312"/>
          <w:spacing w:val="-6"/>
          <w:sz w:val="32"/>
          <w:szCs w:val="32"/>
        </w:rPr>
        <w:t>负责发</w:t>
      </w:r>
      <w:r>
        <w:rPr>
          <w:rFonts w:hint="eastAsia" w:ascii="仿宋_GB2312" w:hAnsi="仿宋_GB2312" w:eastAsia="仿宋_GB2312" w:cs="仿宋_GB2312"/>
          <w:spacing w:val="0"/>
          <w:sz w:val="32"/>
          <w:szCs w:val="32"/>
        </w:rPr>
        <w:t>布。</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pacing w:val="0"/>
          <w:sz w:val="32"/>
          <w:szCs w:val="32"/>
        </w:rPr>
      </w:pP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、绩效评级</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color w:val="000000" w:themeColor="text1"/>
          <w:spacing w:val="0"/>
          <w:sz w:val="32"/>
          <w:szCs w:val="32"/>
          <w14:textFill>
            <w14:solidFill>
              <w14:schemeClr w14:val="tx1"/>
            </w14:solidFill>
          </w14:textFill>
        </w:rPr>
      </w:pPr>
      <w:bookmarkStart w:id="3" w:name="_Hlk15309665"/>
      <w:r>
        <w:rPr>
          <w:rFonts w:hint="eastAsia" w:ascii="仿宋_GB2312" w:hAnsi="华文中宋" w:eastAsia="仿宋_GB2312"/>
          <w:color w:val="000000" w:themeColor="text1"/>
          <w:spacing w:val="0"/>
          <w:sz w:val="32"/>
          <w:szCs w:val="32"/>
          <w14:textFill>
            <w14:solidFill>
              <w14:schemeClr w14:val="tx1"/>
            </w14:solidFill>
          </w14:textFill>
        </w:rPr>
        <w:t>依据生态环境部和省相关</w:t>
      </w:r>
      <w:r>
        <w:rPr>
          <w:rFonts w:hint="eastAsia" w:ascii="仿宋_GB2312" w:hAnsi="Times New Roman" w:eastAsia="仿宋_GB2312"/>
          <w:color w:val="000000" w:themeColor="text1"/>
          <w:spacing w:val="0"/>
          <w:sz w:val="32"/>
          <w:szCs w:val="32"/>
          <w14:textFill>
            <w14:solidFill>
              <w14:schemeClr w14:val="tx1"/>
            </w14:solidFill>
          </w14:textFill>
        </w:rPr>
        <w:t>应急减排措施技术指南</w:t>
      </w:r>
      <w:bookmarkEnd w:id="3"/>
      <w:r>
        <w:rPr>
          <w:rFonts w:hint="eastAsia" w:ascii="仿宋_GB2312" w:hAnsi="Times New Roman" w:eastAsia="仿宋_GB2312"/>
          <w:color w:val="000000" w:themeColor="text1"/>
          <w:spacing w:val="0"/>
          <w:sz w:val="32"/>
          <w:szCs w:val="32"/>
          <w14:textFill>
            <w14:solidFill>
              <w14:schemeClr w14:val="tx1"/>
            </w14:solidFill>
          </w14:textFill>
        </w:rPr>
        <w:t>规定</w:t>
      </w:r>
      <w:r>
        <w:rPr>
          <w:rFonts w:hint="eastAsia" w:ascii="仿宋_GB2312" w:hAnsi="华文中宋" w:eastAsia="仿宋_GB2312"/>
          <w:color w:val="000000" w:themeColor="text1"/>
          <w:spacing w:val="0"/>
          <w:sz w:val="32"/>
          <w:szCs w:val="32"/>
          <w14:textFill>
            <w14:solidFill>
              <w14:schemeClr w14:val="tx1"/>
            </w14:solidFill>
          </w14:textFill>
        </w:rPr>
        <w:t>，按照“公平、公正、公开”的原则，对明确绩效分级的行业迅速开展绩效评级工作，确保同一区域、同一行业、同等绩效水平企业减排措施相对一致；对未明确绩效分级的行业，结合实际制定差别化应急减排措施，经省大气办同意后印发实施。</w:t>
      </w:r>
      <w:bookmarkStart w:id="4" w:name="_Hlk14508938"/>
      <w:r>
        <w:rPr>
          <w:rFonts w:hint="eastAsia" w:ascii="仿宋_GB2312" w:hAnsi="华文中宋" w:eastAsia="仿宋_GB2312"/>
          <w:color w:val="000000" w:themeColor="text1"/>
          <w:spacing w:val="0"/>
          <w:sz w:val="32"/>
          <w:szCs w:val="32"/>
          <w14:textFill>
            <w14:solidFill>
              <w14:schemeClr w14:val="tx1"/>
            </w14:solidFill>
          </w14:textFill>
        </w:rPr>
        <w:t>绩效评级可采取聘请行业专家或第三方技术服务机构等多种形式，</w:t>
      </w:r>
      <w:bookmarkEnd w:id="4"/>
      <w:r>
        <w:rPr>
          <w:rFonts w:hint="eastAsia" w:ascii="仿宋_GB2312" w:hAnsi="华文中宋" w:eastAsia="仿宋_GB2312"/>
          <w:color w:val="000000" w:themeColor="text1"/>
          <w:spacing w:val="0"/>
          <w:sz w:val="32"/>
          <w:szCs w:val="32"/>
          <w14:textFill>
            <w14:solidFill>
              <w14:schemeClr w14:val="tx1"/>
            </w14:solidFill>
          </w14:textFill>
        </w:rPr>
        <w:t>评级结果要在政府网站向社会公示（涉密企业和工程除外），接受社会监督。</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pacing w:val="0"/>
          <w:sz w:val="32"/>
          <w:szCs w:val="32"/>
        </w:rPr>
      </w:pP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、减排清单编制</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（一）减排基数。</w:t>
      </w:r>
    </w:p>
    <w:p>
      <w:pPr>
        <w:pStyle w:val="39"/>
        <w:keepNext w:val="0"/>
        <w:keepLines w:val="0"/>
        <w:pageBreakBefore w:val="0"/>
        <w:kinsoku/>
        <w:wordWrap/>
        <w:overflowPunct/>
        <w:topLinePunct w:val="0"/>
        <w:bidi w:val="0"/>
        <w:spacing w:before="0" w:after="0" w:line="580" w:lineRule="exact"/>
        <w:ind w:firstLine="640"/>
        <w:jc w:val="both"/>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减排基数每年核算一次，主要包括基础排放量、应急减排基数。基础排放量是对全社会排放量进行核算；应急减排基数是基础排放量扣除当年常规治理措施减排量，并叠加当年新增产能导致的污染新增量后折算到每日的排放量。其中，工业源原则上按照全年排放量除以</w:t>
      </w:r>
      <w:r>
        <w:rPr>
          <w:rFonts w:ascii="Times New Roman" w:hAnsi="Times New Roman" w:eastAsia="仿宋_GB2312"/>
          <w:color w:val="auto"/>
          <w:spacing w:val="0"/>
          <w:sz w:val="32"/>
          <w:szCs w:val="32"/>
        </w:rPr>
        <w:t>330</w:t>
      </w:r>
      <w:r>
        <w:rPr>
          <w:rFonts w:hint="eastAsia" w:ascii="仿宋_GB2312" w:eastAsia="仿宋_GB2312"/>
          <w:color w:val="auto"/>
          <w:spacing w:val="0"/>
          <w:sz w:val="32"/>
          <w:szCs w:val="32"/>
        </w:rPr>
        <w:t>天折算；采暖锅炉和民用散煤按照当地实际供暖天数折算；移动源和扬尘源按照</w:t>
      </w:r>
      <w:r>
        <w:rPr>
          <w:rFonts w:ascii="Times New Roman" w:hAnsi="Times New Roman" w:eastAsia="仿宋_GB2312"/>
          <w:color w:val="auto"/>
          <w:spacing w:val="0"/>
          <w:sz w:val="32"/>
          <w:szCs w:val="32"/>
        </w:rPr>
        <w:t>365</w:t>
      </w:r>
      <w:r>
        <w:rPr>
          <w:rFonts w:hint="eastAsia" w:ascii="仿宋_GB2312" w:eastAsia="仿宋_GB2312"/>
          <w:color w:val="auto"/>
          <w:spacing w:val="0"/>
          <w:sz w:val="32"/>
          <w:szCs w:val="32"/>
        </w:rPr>
        <w:t>天折算。扬尘排放量作为</w:t>
      </w:r>
      <w:r>
        <w:rPr>
          <w:rFonts w:ascii="Times New Roman" w:hAnsi="Times New Roman" w:eastAsia="仿宋_GB2312"/>
          <w:color w:val="auto"/>
          <w:spacing w:val="0"/>
          <w:sz w:val="32"/>
          <w:szCs w:val="32"/>
        </w:rPr>
        <w:t>PM</w:t>
      </w:r>
      <w:r>
        <w:rPr>
          <w:rFonts w:hint="eastAsia" w:ascii="仿宋_GB2312" w:eastAsia="仿宋_GB2312"/>
          <w:color w:val="auto"/>
          <w:spacing w:val="0"/>
          <w:sz w:val="32"/>
          <w:szCs w:val="32"/>
        </w:rPr>
        <w:t>排放量的一部分单独计算，其减排比例上限按照城市分季节的细颗粒物（</w:t>
      </w:r>
      <w:r>
        <w:rPr>
          <w:rFonts w:ascii="Times New Roman" w:hAnsi="Times New Roman" w:eastAsia="仿宋_GB2312"/>
          <w:color w:val="auto"/>
          <w:spacing w:val="0"/>
          <w:sz w:val="32"/>
          <w:szCs w:val="32"/>
        </w:rPr>
        <w:t>PM</w:t>
      </w:r>
      <w:r>
        <w:rPr>
          <w:rFonts w:ascii="Times New Roman" w:hAnsi="Times New Roman" w:eastAsia="仿宋_GB2312"/>
          <w:color w:val="auto"/>
          <w:spacing w:val="0"/>
          <w:sz w:val="32"/>
          <w:szCs w:val="32"/>
          <w:vertAlign w:val="subscript"/>
        </w:rPr>
        <w:t>2</w:t>
      </w:r>
      <w:r>
        <w:rPr>
          <w:rFonts w:ascii="仿宋_GB2312" w:eastAsia="仿宋_GB2312"/>
          <w:color w:val="auto"/>
          <w:spacing w:val="0"/>
          <w:sz w:val="32"/>
          <w:szCs w:val="32"/>
          <w:vertAlign w:val="subscript"/>
        </w:rPr>
        <w:t>.</w:t>
      </w:r>
      <w:r>
        <w:rPr>
          <w:rFonts w:ascii="Times New Roman" w:hAnsi="Times New Roman" w:eastAsia="仿宋_GB2312"/>
          <w:color w:val="auto"/>
          <w:spacing w:val="0"/>
          <w:sz w:val="32"/>
          <w:szCs w:val="32"/>
          <w:vertAlign w:val="subscript"/>
        </w:rPr>
        <w:t>5</w:t>
      </w:r>
      <w:r>
        <w:rPr>
          <w:rFonts w:hint="eastAsia" w:ascii="仿宋_GB2312" w:eastAsia="仿宋_GB2312"/>
          <w:color w:val="auto"/>
          <w:spacing w:val="0"/>
          <w:sz w:val="32"/>
          <w:szCs w:val="32"/>
        </w:rPr>
        <w:t>）源解析结果确定。</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（二）减排比例</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黄色、橙色、红色预警分别对应Ⅲ级、Ⅱ级、Ⅰ级应急响应。</w:t>
      </w:r>
      <w:r>
        <w:rPr>
          <w:rFonts w:ascii="Times New Roman" w:hAnsi="Times New Roman" w:eastAsia="仿宋_GB2312"/>
          <w:color w:val="auto"/>
          <w:spacing w:val="0"/>
          <w:sz w:val="32"/>
          <w:szCs w:val="32"/>
        </w:rPr>
        <w:t>SO2</w:t>
      </w:r>
      <w:r>
        <w:rPr>
          <w:rFonts w:hint="eastAsia" w:ascii="仿宋_GB2312" w:eastAsia="仿宋_GB2312"/>
          <w:color w:val="auto"/>
          <w:spacing w:val="0"/>
          <w:sz w:val="32"/>
          <w:szCs w:val="32"/>
        </w:rPr>
        <w:t>、</w:t>
      </w:r>
      <w:r>
        <w:rPr>
          <w:rFonts w:ascii="Times New Roman" w:hAnsi="Times New Roman" w:eastAsia="仿宋_GB2312"/>
          <w:color w:val="auto"/>
          <w:spacing w:val="0"/>
          <w:sz w:val="32"/>
          <w:szCs w:val="32"/>
        </w:rPr>
        <w:t>NOx</w:t>
      </w:r>
      <w:r>
        <w:rPr>
          <w:rFonts w:hint="eastAsia" w:ascii="仿宋_GB2312" w:eastAsia="仿宋_GB2312"/>
          <w:color w:val="auto"/>
          <w:spacing w:val="0"/>
          <w:sz w:val="32"/>
          <w:szCs w:val="32"/>
        </w:rPr>
        <w:t>、</w:t>
      </w:r>
      <w:r>
        <w:rPr>
          <w:rFonts w:ascii="Times New Roman" w:hAnsi="Times New Roman" w:eastAsia="仿宋_GB2312"/>
          <w:color w:val="auto"/>
          <w:spacing w:val="0"/>
          <w:sz w:val="32"/>
          <w:szCs w:val="32"/>
        </w:rPr>
        <w:t>PM</w:t>
      </w:r>
      <w:r>
        <w:rPr>
          <w:rFonts w:hint="eastAsia" w:ascii="仿宋_GB2312" w:eastAsia="仿宋_GB2312"/>
          <w:color w:val="auto"/>
          <w:spacing w:val="0"/>
          <w:sz w:val="32"/>
          <w:szCs w:val="32"/>
        </w:rPr>
        <w:t>、</w:t>
      </w:r>
      <w:r>
        <w:rPr>
          <w:rFonts w:ascii="Times New Roman" w:hAnsi="Times New Roman" w:eastAsia="仿宋_GB2312"/>
          <w:color w:val="auto"/>
          <w:spacing w:val="0"/>
          <w:sz w:val="32"/>
          <w:szCs w:val="32"/>
        </w:rPr>
        <w:t>VOCs</w:t>
      </w:r>
      <w:r>
        <w:rPr>
          <w:rFonts w:hint="eastAsia" w:ascii="仿宋_GB2312" w:eastAsia="仿宋_GB2312"/>
          <w:color w:val="auto"/>
          <w:spacing w:val="0"/>
          <w:sz w:val="32"/>
          <w:szCs w:val="32"/>
        </w:rPr>
        <w:t>等主要污染物在黄色、橙色和红色预警期间，减排比例应分别达到全社会占比的</w:t>
      </w:r>
      <w:r>
        <w:rPr>
          <w:rFonts w:ascii="Times New Roman" w:hAnsi="Times New Roman" w:eastAsia="仿宋_GB2312"/>
          <w:color w:val="auto"/>
          <w:spacing w:val="0"/>
          <w:sz w:val="32"/>
          <w:szCs w:val="32"/>
        </w:rPr>
        <w:t>10%</w:t>
      </w:r>
      <w:r>
        <w:rPr>
          <w:rFonts w:hint="eastAsia" w:ascii="仿宋_GB2312" w:eastAsia="仿宋_GB2312"/>
          <w:color w:val="auto"/>
          <w:spacing w:val="0"/>
          <w:sz w:val="32"/>
          <w:szCs w:val="32"/>
        </w:rPr>
        <w:t>、</w:t>
      </w:r>
      <w:r>
        <w:rPr>
          <w:rFonts w:ascii="Times New Roman" w:hAnsi="Times New Roman" w:eastAsia="仿宋_GB2312"/>
          <w:color w:val="auto"/>
          <w:spacing w:val="0"/>
          <w:sz w:val="32"/>
          <w:szCs w:val="32"/>
        </w:rPr>
        <w:t>20%</w:t>
      </w:r>
      <w:r>
        <w:rPr>
          <w:rFonts w:hint="eastAsia" w:ascii="仿宋_GB2312" w:eastAsia="仿宋_GB2312"/>
          <w:color w:val="auto"/>
          <w:spacing w:val="0"/>
          <w:sz w:val="32"/>
          <w:szCs w:val="32"/>
        </w:rPr>
        <w:t>和</w:t>
      </w:r>
      <w:r>
        <w:rPr>
          <w:rFonts w:ascii="Times New Roman" w:hAnsi="Times New Roman" w:eastAsia="仿宋_GB2312"/>
          <w:color w:val="auto"/>
          <w:spacing w:val="0"/>
          <w:sz w:val="32"/>
          <w:szCs w:val="32"/>
        </w:rPr>
        <w:t>30%</w:t>
      </w:r>
      <w:r>
        <w:rPr>
          <w:rFonts w:hint="eastAsia" w:ascii="仿宋_GB2312" w:eastAsia="仿宋_GB2312"/>
          <w:color w:val="auto"/>
          <w:spacing w:val="0"/>
          <w:sz w:val="32"/>
          <w:szCs w:val="32"/>
        </w:rPr>
        <w:t>以上，各地根据本地污染物排放构成调整</w:t>
      </w:r>
      <w:r>
        <w:rPr>
          <w:rFonts w:ascii="仿宋_GB2312" w:eastAsia="仿宋_GB2312"/>
          <w:color w:val="auto"/>
          <w:spacing w:val="0"/>
          <w:sz w:val="32"/>
          <w:szCs w:val="32"/>
        </w:rPr>
        <w:t xml:space="preserve"> </w:t>
      </w:r>
      <w:r>
        <w:rPr>
          <w:rFonts w:ascii="Times New Roman" w:hAnsi="Times New Roman" w:eastAsia="仿宋_GB2312"/>
          <w:color w:val="auto"/>
          <w:spacing w:val="0"/>
          <w:sz w:val="32"/>
          <w:szCs w:val="32"/>
        </w:rPr>
        <w:t>SO</w:t>
      </w:r>
      <w:r>
        <w:rPr>
          <w:rFonts w:ascii="Times New Roman" w:hAnsi="Times New Roman" w:eastAsia="仿宋_GB2312"/>
          <w:color w:val="auto"/>
          <w:spacing w:val="0"/>
          <w:sz w:val="32"/>
          <w:szCs w:val="32"/>
          <w:vertAlign w:val="subscript"/>
        </w:rPr>
        <w:t>2</w:t>
      </w:r>
      <w:r>
        <w:rPr>
          <w:rFonts w:ascii="仿宋_GB2312" w:eastAsia="仿宋_GB2312"/>
          <w:color w:val="auto"/>
          <w:spacing w:val="0"/>
          <w:sz w:val="32"/>
          <w:szCs w:val="32"/>
        </w:rPr>
        <w:t xml:space="preserve"> </w:t>
      </w:r>
      <w:r>
        <w:rPr>
          <w:rFonts w:hint="eastAsia" w:ascii="仿宋_GB2312" w:eastAsia="仿宋_GB2312"/>
          <w:color w:val="auto"/>
          <w:spacing w:val="0"/>
          <w:sz w:val="32"/>
          <w:szCs w:val="32"/>
        </w:rPr>
        <w:t>和</w:t>
      </w:r>
      <w:r>
        <w:rPr>
          <w:rFonts w:ascii="Times New Roman" w:hAnsi="Times New Roman" w:eastAsia="仿宋_GB2312"/>
          <w:color w:val="auto"/>
          <w:spacing w:val="0"/>
          <w:sz w:val="32"/>
          <w:szCs w:val="32"/>
        </w:rPr>
        <w:t>NOx</w:t>
      </w:r>
      <w:r>
        <w:rPr>
          <w:rFonts w:ascii="仿宋_GB2312" w:eastAsia="仿宋_GB2312"/>
          <w:color w:val="auto"/>
          <w:spacing w:val="0"/>
          <w:sz w:val="32"/>
          <w:szCs w:val="32"/>
        </w:rPr>
        <w:t xml:space="preserve"> </w:t>
      </w:r>
      <w:r>
        <w:rPr>
          <w:rFonts w:hint="eastAsia" w:ascii="仿宋_GB2312" w:eastAsia="仿宋_GB2312"/>
          <w:color w:val="auto"/>
          <w:spacing w:val="0"/>
          <w:sz w:val="32"/>
          <w:szCs w:val="32"/>
        </w:rPr>
        <w:t>减排比例，二者比例之和不低于上述总体要求。</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（三）应急减排比例核算</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应急减排比例是指相应级别应急减排措施日减排量与应急减排基数的比值。原则上在满足减排比例要求前提下，可采取差异化减排措施。对达不到总体减排比例要求的，应进一步加大应急减排力度；确实无法达到的，应尽量满足城市最大减排能力。相关企业自主采取季节性生产调控措施减少的污染物排放量，可计入应急期间减排量核算。</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（四）编制应急减排项目清单</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所有涉气企业和工序，并按照《技术指南》规定填报应急减排清单。重点行业所有涉气企业应纳入应急减排清单，其他行业视情纳入。长期停产企业在清单中明确，不纳入减排量核算。应急减排清单每年进行修订。</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（五）完善应急减排项目清单内容</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严格按照清单填报格式要求，规范填报内容。</w:t>
      </w:r>
      <w:r>
        <w:rPr>
          <w:rFonts w:hint="eastAsia" w:ascii="仿宋_GB2312" w:eastAsia="仿宋_GB2312"/>
          <w:bCs/>
          <w:color w:val="auto"/>
          <w:spacing w:val="0"/>
          <w:sz w:val="32"/>
          <w:szCs w:val="32"/>
        </w:rPr>
        <w:t>工业源</w:t>
      </w:r>
      <w:r>
        <w:rPr>
          <w:rFonts w:hint="eastAsia" w:ascii="仿宋_GB2312" w:eastAsia="仿宋_GB2312"/>
          <w:color w:val="auto"/>
          <w:spacing w:val="0"/>
          <w:sz w:val="32"/>
          <w:szCs w:val="32"/>
        </w:rPr>
        <w:t>项目清单应包括企业具体工艺环节、污染物排放量、绩效等级、是否在工业园区、运输方式、运输量以及不同级别预警采取的应急措施和相应减排量等新增信息；对涉及居民供暖的工业企业，在纳入应急减排清单统一管理的同时，应单独填报清单，明确供暖户数、面积、温度以及替代方案等，相关部门要严格审核填报。</w:t>
      </w:r>
      <w:r>
        <w:rPr>
          <w:rFonts w:hint="eastAsia" w:ascii="仿宋_GB2312" w:eastAsia="仿宋_GB2312"/>
          <w:bCs/>
          <w:color w:val="auto"/>
          <w:spacing w:val="0"/>
          <w:sz w:val="32"/>
          <w:szCs w:val="32"/>
        </w:rPr>
        <w:t>移动源</w:t>
      </w:r>
      <w:r>
        <w:rPr>
          <w:rFonts w:hint="eastAsia" w:ascii="仿宋_GB2312" w:eastAsia="仿宋_GB2312"/>
          <w:color w:val="auto"/>
          <w:spacing w:val="0"/>
          <w:sz w:val="32"/>
          <w:szCs w:val="32"/>
        </w:rPr>
        <w:t>项目清单应包括不同车辆类型、不同排放标准的机动车保有量信息和应急减排措施并估算减排量。</w:t>
      </w:r>
      <w:r>
        <w:rPr>
          <w:rFonts w:hint="eastAsia" w:ascii="仿宋_GB2312" w:eastAsia="仿宋_GB2312"/>
          <w:bCs/>
          <w:color w:val="auto"/>
          <w:spacing w:val="0"/>
          <w:sz w:val="32"/>
          <w:szCs w:val="32"/>
        </w:rPr>
        <w:t>扬尘源</w:t>
      </w:r>
      <w:r>
        <w:rPr>
          <w:rFonts w:hint="eastAsia" w:ascii="仿宋_GB2312" w:eastAsia="仿宋_GB2312"/>
          <w:color w:val="auto"/>
          <w:spacing w:val="0"/>
          <w:sz w:val="32"/>
          <w:szCs w:val="32"/>
        </w:rPr>
        <w:t>项目清单应包括当年施工工地、减排量等信息。</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（六）编制</w:t>
      </w:r>
      <w:r>
        <w:rPr>
          <w:rFonts w:hint="eastAsia" w:ascii="楷体_GB2312" w:eastAsia="楷体_GB2312"/>
          <w:color w:val="auto"/>
          <w:spacing w:val="0"/>
          <w:sz w:val="32"/>
          <w:szCs w:val="32"/>
        </w:rPr>
        <w:t>“一厂一策”实施方案</w:t>
      </w:r>
    </w:p>
    <w:p>
      <w:pPr>
        <w:pStyle w:val="39"/>
        <w:keepNext w:val="0"/>
        <w:keepLines w:val="0"/>
        <w:pageBreakBefore w:val="0"/>
        <w:kinsoku/>
        <w:wordWrap/>
        <w:overflowPunct/>
        <w:topLinePunct w:val="0"/>
        <w:bidi w:val="0"/>
        <w:spacing w:before="0" w:after="0" w:line="580" w:lineRule="exact"/>
        <w:ind w:firstLine="640" w:firstLineChars="200"/>
        <w:jc w:val="both"/>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纳入应急减排清单的工业企业应制定“一厂一策”实施方案。实施方案包含企业基本情况、主要生产工艺流程、主要涉气产排污环节及污染物排放情况（含重型运输车辆及非道路移动机械），并载明不同级别预警下的应急减排措施，明确具体停产的生产线、工艺环节和各类减排措施的关键性指标（如天然气用量、用电量等）、应急准备时间，细化具体减排工序责任人及联系方式等。</w:t>
      </w:r>
      <w:r>
        <w:rPr>
          <w:rFonts w:hint="eastAsia" w:ascii="仿宋_GB2312" w:hAnsi="仿宋_GB2312" w:eastAsia="仿宋_GB2312" w:cs="仿宋_GB2312"/>
          <w:color w:val="auto"/>
          <w:spacing w:val="0"/>
          <w:sz w:val="32"/>
          <w:szCs w:val="32"/>
        </w:rPr>
        <w:t>各企业要根据“一厂一策”制定应急响应措施公示牌，并在备案系统中下载二维码印制在“公示牌”上，安装在厂区入口等显要位置。</w:t>
      </w:r>
      <w:r>
        <w:rPr>
          <w:rFonts w:hint="eastAsia" w:ascii="仿宋_GB2312" w:eastAsia="仿宋_GB2312"/>
          <w:color w:val="auto"/>
          <w:spacing w:val="0"/>
          <w:sz w:val="32"/>
          <w:szCs w:val="32"/>
        </w:rPr>
        <w:t>其中，对于简易工序或重污染预警期间实施全厂、整条生产线停产和轮流停产的工业企业，可只制定“公示牌”。对于生产工序不可中断，通过采取提高治污效率、限制生产负荷等措施减排的重点排污企业，需安装烟气排放自动监控设施（</w:t>
      </w:r>
      <w:r>
        <w:rPr>
          <w:rFonts w:ascii="Times New Roman" w:hAnsi="Times New Roman" w:eastAsia="仿宋_GB2312"/>
          <w:color w:val="auto"/>
          <w:spacing w:val="0"/>
          <w:sz w:val="32"/>
          <w:szCs w:val="32"/>
        </w:rPr>
        <w:t>CEMS</w:t>
      </w:r>
      <w:r>
        <w:rPr>
          <w:rFonts w:hint="eastAsia" w:ascii="仿宋_GB2312" w:eastAsia="仿宋_GB2312"/>
          <w:color w:val="auto"/>
          <w:spacing w:val="0"/>
          <w:sz w:val="32"/>
          <w:szCs w:val="32"/>
        </w:rPr>
        <w:t>），并提供分布式控制系统（</w:t>
      </w:r>
      <w:r>
        <w:rPr>
          <w:rFonts w:ascii="Times New Roman" w:hAnsi="Times New Roman" w:eastAsia="仿宋_GB2312"/>
          <w:color w:val="auto"/>
          <w:spacing w:val="0"/>
          <w:sz w:val="32"/>
          <w:szCs w:val="32"/>
        </w:rPr>
        <w:t>DCS</w:t>
      </w:r>
      <w:r>
        <w:rPr>
          <w:rFonts w:hint="eastAsia" w:ascii="仿宋_GB2312" w:eastAsia="仿宋_GB2312"/>
          <w:color w:val="auto"/>
          <w:spacing w:val="0"/>
          <w:sz w:val="32"/>
          <w:szCs w:val="32"/>
        </w:rPr>
        <w:t>）一年以上数据记录，自证达到减排比例要求（新安装</w:t>
      </w:r>
      <w:r>
        <w:rPr>
          <w:rFonts w:ascii="Times New Roman" w:hAnsi="Times New Roman" w:eastAsia="仿宋_GB2312"/>
          <w:color w:val="auto"/>
          <w:spacing w:val="0"/>
          <w:sz w:val="32"/>
          <w:szCs w:val="32"/>
        </w:rPr>
        <w:t>CEMS</w:t>
      </w:r>
      <w:r>
        <w:rPr>
          <w:rFonts w:hint="eastAsia" w:ascii="仿宋_GB2312" w:eastAsia="仿宋_GB2312"/>
          <w:color w:val="auto"/>
          <w:spacing w:val="0"/>
          <w:sz w:val="32"/>
          <w:szCs w:val="32"/>
        </w:rPr>
        <w:t>和</w:t>
      </w:r>
      <w:r>
        <w:rPr>
          <w:rFonts w:ascii="Times New Roman" w:hAnsi="Times New Roman" w:eastAsia="仿宋_GB2312"/>
          <w:color w:val="auto"/>
          <w:spacing w:val="0"/>
          <w:sz w:val="32"/>
          <w:szCs w:val="32"/>
        </w:rPr>
        <w:t>DCS</w:t>
      </w:r>
      <w:r>
        <w:rPr>
          <w:rFonts w:hint="eastAsia" w:ascii="仿宋_GB2312" w:eastAsia="仿宋_GB2312"/>
          <w:color w:val="auto"/>
          <w:spacing w:val="0"/>
          <w:sz w:val="32"/>
          <w:szCs w:val="32"/>
        </w:rPr>
        <w:t>，或验收不满一年的企业，数据记录应具备保存一年以上的能力）。采用轮流停产方式达到停产比例要求的，原则上轮流停产批次不应超过</w:t>
      </w:r>
      <w:r>
        <w:rPr>
          <w:rFonts w:ascii="仿宋_GB2312" w:eastAsia="仿宋_GB2312"/>
          <w:color w:val="auto"/>
          <w:spacing w:val="0"/>
          <w:sz w:val="32"/>
          <w:szCs w:val="32"/>
        </w:rPr>
        <w:t xml:space="preserve"> </w:t>
      </w:r>
      <w:r>
        <w:rPr>
          <w:rFonts w:ascii="Times New Roman" w:hAnsi="Times New Roman" w:eastAsia="仿宋_GB2312"/>
          <w:color w:val="auto"/>
          <w:spacing w:val="0"/>
          <w:sz w:val="32"/>
          <w:szCs w:val="32"/>
        </w:rPr>
        <w:t>3</w:t>
      </w:r>
      <w:r>
        <w:rPr>
          <w:rFonts w:ascii="仿宋_GB2312" w:eastAsia="仿宋_GB2312"/>
          <w:color w:val="auto"/>
          <w:spacing w:val="0"/>
          <w:sz w:val="32"/>
          <w:szCs w:val="32"/>
        </w:rPr>
        <w:t xml:space="preserve"> </w:t>
      </w:r>
      <w:r>
        <w:rPr>
          <w:rFonts w:hint="eastAsia" w:ascii="仿宋_GB2312" w:eastAsia="仿宋_GB2312"/>
          <w:color w:val="auto"/>
          <w:spacing w:val="0"/>
          <w:sz w:val="32"/>
          <w:szCs w:val="32"/>
        </w:rPr>
        <w:t>批。应急准备时间是指，工业企业根据生产工艺要求，在安全生产许可情况下，应急减排措施开始实施到应急减排措施落实到位所需要的时间。</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、应急响应</w:t>
      </w:r>
    </w:p>
    <w:p>
      <w:pPr>
        <w:pStyle w:val="34"/>
        <w:keepNext w:val="0"/>
        <w:keepLines w:val="0"/>
        <w:pageBreakBefore w:val="0"/>
        <w:kinsoku/>
        <w:wordWrap/>
        <w:overflowPunct/>
        <w:topLinePunct w:val="0"/>
        <w:bidi w:val="0"/>
        <w:spacing w:line="580" w:lineRule="exact"/>
        <w:ind w:firstLine="640" w:firstLineChars="200"/>
        <w:textAlignment w:val="auto"/>
        <w:rPr>
          <w:rFonts w:ascii="华文中宋" w:hAnsi="华文中宋" w:eastAsia="华文中宋"/>
          <w:spacing w:val="0"/>
          <w:sz w:val="32"/>
          <w:szCs w:val="32"/>
        </w:rPr>
      </w:pPr>
      <w:r>
        <w:rPr>
          <w:rFonts w:hint="eastAsia" w:ascii="仿宋_GB2312" w:hAnsi="仿宋_GB2312" w:eastAsia="仿宋_GB2312" w:cs="仿宋_GB2312"/>
          <w:spacing w:val="0"/>
          <w:sz w:val="32"/>
          <w:szCs w:val="32"/>
        </w:rPr>
        <w:t>黄色预警、橙色预警、红色预警分别对应</w:t>
      </w:r>
      <w:r>
        <w:rPr>
          <w:rFonts w:hint="eastAsia" w:ascii="仿宋_GB2312" w:hAnsi="华文中宋" w:eastAsia="仿宋_GB2312" w:cs="仿宋_GB2312"/>
          <w:spacing w:val="0"/>
          <w:sz w:val="32"/>
          <w:szCs w:val="32"/>
        </w:rPr>
        <w:t>Ⅲ级应急响应、Ⅱ级应急响应、Ⅰ级应急响应。</w:t>
      </w:r>
      <w:r>
        <w:rPr>
          <w:rFonts w:hint="eastAsia" w:eastAsia="仿宋_GB2312" w:cs="仿宋_GB2312"/>
          <w:spacing w:val="0"/>
          <w:sz w:val="32"/>
          <w:szCs w:val="32"/>
        </w:rPr>
        <w:t>应急响应内容包括</w:t>
      </w:r>
      <w:r>
        <w:rPr>
          <w:rFonts w:hint="eastAsia" w:ascii="仿宋_GB2312" w:hAnsi="华文中宋" w:eastAsia="仿宋_GB2312" w:cs="仿宋_GB2312"/>
          <w:spacing w:val="0"/>
          <w:sz w:val="32"/>
          <w:szCs w:val="32"/>
        </w:rPr>
        <w:t>公众防护措施、倡议性污染减排措施和强制性污染减排措施。</w:t>
      </w:r>
    </w:p>
    <w:p>
      <w:pPr>
        <w:pStyle w:val="34"/>
        <w:keepNext w:val="0"/>
        <w:keepLines w:val="0"/>
        <w:pageBreakBefore w:val="0"/>
        <w:kinsoku/>
        <w:wordWrap/>
        <w:overflowPunct/>
        <w:topLinePunct w:val="0"/>
        <w:bidi w:val="0"/>
        <w:spacing w:line="580" w:lineRule="exact"/>
        <w:ind w:firstLine="640" w:firstLineChars="200"/>
        <w:textAlignment w:val="auto"/>
        <w:rPr>
          <w:rFonts w:ascii="华文中宋" w:hAnsi="华文中宋" w:eastAsia="华文中宋"/>
          <w:spacing w:val="0"/>
          <w:sz w:val="32"/>
          <w:szCs w:val="32"/>
        </w:rPr>
      </w:pPr>
      <w:r>
        <w:rPr>
          <w:rFonts w:hint="eastAsia" w:ascii="楷体_GB2312" w:hAnsi="楷体_GB2312" w:eastAsia="楷体_GB2312" w:cs="楷体_GB2312"/>
          <w:spacing w:val="0"/>
          <w:sz w:val="32"/>
          <w:szCs w:val="32"/>
        </w:rPr>
        <w:t>（一）Ⅲ级应急响应措施。</w:t>
      </w:r>
    </w:p>
    <w:p>
      <w:pPr>
        <w:pStyle w:val="34"/>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1</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公众防护措施。</w:t>
      </w:r>
    </w:p>
    <w:p>
      <w:pPr>
        <w:pStyle w:val="34"/>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1</w:t>
      </w:r>
      <w:r>
        <w:rPr>
          <w:rFonts w:hint="eastAsia" w:ascii="仿宋_GB2312" w:hAnsi="华文中宋" w:eastAsia="仿宋_GB2312" w:cs="仿宋_GB2312"/>
          <w:spacing w:val="0"/>
          <w:sz w:val="32"/>
          <w:szCs w:val="32"/>
        </w:rPr>
        <w:t>）儿童、老年人和呼吸道、心脑血管病及其他慢性疾病患者尽量留在室内，避免户外活动，尽量减少开窗通风时间；医疗卫生机构加强对呼吸类疾病患者的就医指导和诊疗保障。</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）一般人群减少或避免户外活动；室外工作、执勤、作业、活动等人员可以采取佩戴口罩、缩短户外工作时间等必要的防护措施。</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3</w:t>
      </w:r>
      <w:r>
        <w:rPr>
          <w:rFonts w:hint="eastAsia" w:ascii="仿宋_GB2312" w:hAnsi="华文中宋" w:eastAsia="仿宋_GB2312" w:cs="仿宋_GB2312"/>
          <w:spacing w:val="0"/>
          <w:kern w:val="0"/>
          <w:sz w:val="32"/>
          <w:szCs w:val="32"/>
        </w:rPr>
        <w:t>）</w:t>
      </w:r>
      <w:r>
        <w:rPr>
          <w:rFonts w:hint="eastAsia" w:ascii="仿宋_GB2312" w:hAnsi="华文中宋" w:eastAsia="仿宋_GB2312" w:cs="仿宋_GB2312"/>
          <w:spacing w:val="0"/>
          <w:sz w:val="32"/>
          <w:szCs w:val="32"/>
        </w:rPr>
        <w:t>已安装空气净化装置的幼儿园、中小学和企事业单位等，及时开启空气净化装置。</w:t>
      </w:r>
    </w:p>
    <w:p>
      <w:pPr>
        <w:pStyle w:val="34"/>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2</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倡议性污染减排措施。</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kern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1</w:t>
      </w:r>
      <w:r>
        <w:rPr>
          <w:rFonts w:hint="eastAsia" w:ascii="仿宋_GB2312" w:hAnsi="华文中宋" w:eastAsia="仿宋_GB2312" w:cs="仿宋_GB2312"/>
          <w:spacing w:val="0"/>
          <w:kern w:val="0"/>
          <w:sz w:val="32"/>
          <w:szCs w:val="32"/>
        </w:rPr>
        <w:t>）倡导公众绿色生活，节能减排，夏天可适当将空调调高</w:t>
      </w:r>
      <w:r>
        <w:rPr>
          <w:rFonts w:ascii="Times New Roman" w:hAnsi="Times New Roman" w:eastAsia="仿宋_GB2312" w:cs="仿宋_GB2312"/>
          <w:spacing w:val="0"/>
          <w:kern w:val="0"/>
          <w:sz w:val="32"/>
          <w:szCs w:val="32"/>
        </w:rPr>
        <w:t>1</w:t>
      </w:r>
      <w:r>
        <w:rPr>
          <w:rFonts w:ascii="Times New Roman" w:hAnsi="Times New Roman" w:eastAsia="仿宋_GB2312"/>
          <w:spacing w:val="0"/>
          <w:kern w:val="0"/>
          <w:sz w:val="32"/>
          <w:szCs w:val="32"/>
        </w:rPr>
        <w:t>-</w:t>
      </w:r>
      <w:r>
        <w:rPr>
          <w:rFonts w:ascii="Times New Roman" w:hAnsi="Times New Roman" w:eastAsia="仿宋_GB2312" w:cs="仿宋_GB2312"/>
          <w:spacing w:val="0"/>
          <w:kern w:val="0"/>
          <w:sz w:val="32"/>
          <w:szCs w:val="32"/>
        </w:rPr>
        <w:t>2</w:t>
      </w:r>
      <w:r>
        <w:rPr>
          <w:rFonts w:hint="eastAsia" w:ascii="仿宋_GB2312" w:hAnsi="华文中宋" w:eastAsia="仿宋_GB2312" w:cs="仿宋_GB2312"/>
          <w:spacing w:val="0"/>
          <w:kern w:val="0"/>
          <w:sz w:val="32"/>
          <w:szCs w:val="32"/>
        </w:rPr>
        <w:t>℃，冬天可适当将空调调低</w:t>
      </w:r>
      <w:r>
        <w:rPr>
          <w:rFonts w:ascii="Times New Roman" w:hAnsi="Times New Roman" w:eastAsia="仿宋_GB2312" w:cs="仿宋_GB2312"/>
          <w:spacing w:val="0"/>
          <w:kern w:val="0"/>
          <w:sz w:val="32"/>
          <w:szCs w:val="32"/>
        </w:rPr>
        <w:t>1</w:t>
      </w:r>
      <w:r>
        <w:rPr>
          <w:rFonts w:ascii="Times New Roman" w:hAnsi="Times New Roman" w:eastAsia="仿宋_GB2312"/>
          <w:spacing w:val="0"/>
          <w:kern w:val="0"/>
          <w:sz w:val="32"/>
          <w:szCs w:val="32"/>
        </w:rPr>
        <w:t>-</w:t>
      </w:r>
      <w:r>
        <w:rPr>
          <w:rFonts w:ascii="Times New Roman" w:hAnsi="Times New Roman" w:eastAsia="仿宋_GB2312" w:cs="仿宋_GB2312"/>
          <w:spacing w:val="0"/>
          <w:kern w:val="0"/>
          <w:sz w:val="32"/>
          <w:szCs w:val="32"/>
        </w:rPr>
        <w:t>2</w:t>
      </w:r>
      <w:r>
        <w:rPr>
          <w:rFonts w:hint="eastAsia" w:ascii="仿宋_GB2312" w:hAnsi="华文中宋" w:eastAsia="仿宋_GB2312" w:cs="仿宋_GB2312"/>
          <w:spacing w:val="0"/>
          <w:kern w:val="0"/>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）倡导公众绿色出行，尽量乘坐公共交通工具或电动汽车等方式出行；驻车在不影响道路通行且需停车三分钟以上的情况下熄灭发动机，减少大气污染物的排放。</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3</w:t>
      </w:r>
      <w:r>
        <w:rPr>
          <w:rFonts w:hint="eastAsia" w:ascii="仿宋_GB2312" w:hAnsi="华文中宋" w:eastAsia="仿宋_GB2312" w:cs="仿宋_GB2312"/>
          <w:spacing w:val="0"/>
          <w:sz w:val="32"/>
          <w:szCs w:val="32"/>
        </w:rPr>
        <w:t>）倡导公众绿色消费，单位和公众尽量减少含挥发性有机物的涂料、油漆、溶剂等原材料及产品的使用。</w:t>
      </w:r>
    </w:p>
    <w:p>
      <w:pPr>
        <w:pStyle w:val="34"/>
        <w:keepNext w:val="0"/>
        <w:keepLines w:val="0"/>
        <w:pageBreakBefore w:val="0"/>
        <w:kinsoku/>
        <w:wordWrap/>
        <w:overflowPunct/>
        <w:topLinePunct w:val="0"/>
        <w:bidi w:val="0"/>
        <w:spacing w:line="580" w:lineRule="exact"/>
        <w:ind w:firstLine="640"/>
        <w:textAlignment w:val="auto"/>
        <w:rPr>
          <w:rFonts w:ascii="华文中宋" w:hAnsi="华文中宋" w:eastAsia="华文中宋"/>
          <w:spacing w:val="0"/>
          <w:sz w:val="32"/>
          <w:szCs w:val="32"/>
        </w:rPr>
      </w:pPr>
      <w:r>
        <w:rPr>
          <w:rFonts w:ascii="Times New Roman" w:hAnsi="Times New Roman" w:eastAsia="仿宋_GB2312" w:cs="仿宋_GB2312"/>
          <w:spacing w:val="0"/>
          <w:sz w:val="32"/>
          <w:szCs w:val="32"/>
        </w:rPr>
        <w:t>3</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强制性污染减排措施。</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1</w:t>
      </w:r>
      <w:r>
        <w:rPr>
          <w:rFonts w:hint="eastAsia" w:ascii="仿宋_GB2312" w:hAnsi="华文中宋" w:eastAsia="仿宋_GB2312" w:cs="仿宋_GB2312"/>
          <w:spacing w:val="0"/>
          <w:sz w:val="32"/>
          <w:szCs w:val="32"/>
        </w:rPr>
        <w:t>）工业企业管控措施。按照《重污染天气应急预案》要求，依据工业企业应急减排清单，严格落实各项应急减排措施。</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hAnsi="华文中宋" w:eastAsia="仿宋_GB2312" w:cs="仿宋_GB2312"/>
          <w:spacing w:val="0"/>
          <w:kern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）移动源管控措施。施工工地、厂区和工业园区内禁止使用不达标的非道路移动机械。原则上，除城市运行保障</w:t>
      </w:r>
      <w:r>
        <w:rPr>
          <w:rFonts w:hint="eastAsia" w:ascii="仿宋_GB2312" w:hAnsi="仿宋_GB2312" w:eastAsia="仿宋_GB2312" w:cs="仿宋_GB2312"/>
          <w:spacing w:val="0"/>
          <w:sz w:val="32"/>
          <w:szCs w:val="32"/>
        </w:rPr>
        <w:t>（含电力企业生产用煤、粉煤灰渣运输，企业环保设施正常运行所需石膏、尿素、石灰石、酸碱及保证安全生产运行物资运输、民生保障物资或特殊需求产品运输）</w:t>
      </w:r>
      <w:r>
        <w:rPr>
          <w:rFonts w:hint="eastAsia" w:ascii="仿宋_GB2312" w:hAnsi="华文中宋" w:eastAsia="仿宋_GB2312" w:cs="仿宋_GB2312"/>
          <w:spacing w:val="0"/>
          <w:sz w:val="32"/>
          <w:szCs w:val="32"/>
        </w:rPr>
        <w:t>车辆和执行任务特种车辆外，城市主城区、县城区内禁止重型和中型柴油货车、三轮汽车、低速载货汽车和拖拉机通行。</w:t>
      </w:r>
      <w:bookmarkStart w:id="5" w:name="_Hlk17119458"/>
      <w:r>
        <w:rPr>
          <w:rFonts w:hint="eastAsia" w:ascii="仿宋_GB2312" w:hAnsi="华文中宋" w:eastAsia="仿宋_GB2312" w:cs="仿宋_GB2312"/>
          <w:spacing w:val="0"/>
          <w:sz w:val="32"/>
          <w:szCs w:val="32"/>
        </w:rPr>
        <w:t>水泥、</w:t>
      </w:r>
      <w:r>
        <w:rPr>
          <w:rFonts w:hint="eastAsia" w:ascii="仿宋_GB2312" w:hAnsi="华文中宋" w:eastAsia="仿宋_GB2312" w:cs="仿宋_GB2312"/>
          <w:spacing w:val="0"/>
          <w:sz w:val="32"/>
          <w:szCs w:val="32"/>
          <w:lang w:eastAsia="zh-CN"/>
        </w:rPr>
        <w:t>炭素</w:t>
      </w:r>
      <w:r>
        <w:rPr>
          <w:rFonts w:hint="eastAsia" w:ascii="仿宋_GB2312" w:hAnsi="华文中宋" w:eastAsia="仿宋_GB2312" w:cs="仿宋_GB2312"/>
          <w:spacing w:val="0"/>
          <w:kern w:val="0"/>
          <w:sz w:val="32"/>
          <w:szCs w:val="32"/>
        </w:rPr>
        <w:t>、</w:t>
      </w:r>
      <w:r>
        <w:rPr>
          <w:rFonts w:hint="eastAsia" w:ascii="仿宋_GB2312" w:hAnsi="华文中宋" w:eastAsia="仿宋_GB2312" w:cs="仿宋_GB2312"/>
          <w:spacing w:val="0"/>
          <w:kern w:val="0"/>
          <w:sz w:val="32"/>
          <w:szCs w:val="32"/>
          <w:lang w:eastAsia="zh-CN"/>
        </w:rPr>
        <w:t>铸造、</w:t>
      </w:r>
      <w:r>
        <w:rPr>
          <w:rFonts w:hint="eastAsia" w:ascii="仿宋_GB2312" w:hAnsi="华文中宋" w:eastAsia="仿宋_GB2312" w:cs="仿宋_GB2312"/>
          <w:spacing w:val="0"/>
          <w:kern w:val="0"/>
          <w:sz w:val="32"/>
          <w:szCs w:val="32"/>
        </w:rPr>
        <w:t>物流（除民生保障类）等涉及大宗原料和产品运输（日常车辆进出量超过</w:t>
      </w:r>
      <w:r>
        <w:rPr>
          <w:rFonts w:ascii="Times New Roman" w:hAnsi="Times New Roman" w:eastAsia="仿宋_GB2312" w:cs="仿宋_GB2312"/>
          <w:spacing w:val="0"/>
          <w:kern w:val="0"/>
          <w:sz w:val="32"/>
          <w:szCs w:val="32"/>
        </w:rPr>
        <w:t>10</w:t>
      </w:r>
      <w:r>
        <w:rPr>
          <w:rFonts w:hint="eastAsia" w:ascii="仿宋_GB2312" w:hAnsi="华文中宋" w:eastAsia="仿宋_GB2312" w:cs="仿宋_GB2312"/>
          <w:spacing w:val="0"/>
          <w:kern w:val="0"/>
          <w:sz w:val="32"/>
          <w:szCs w:val="32"/>
        </w:rPr>
        <w:t>辆）的单位禁止使用国四及以下重型载货汽车（含燃气）进行运输。</w:t>
      </w:r>
      <w:r>
        <w:rPr>
          <w:rFonts w:hint="eastAsia" w:ascii="仿宋_GB2312" w:hAnsi="华文中宋" w:eastAsia="仿宋_GB2312" w:cs="仿宋_GB2312"/>
          <w:spacing w:val="0"/>
          <w:sz w:val="32"/>
          <w:szCs w:val="32"/>
        </w:rPr>
        <w:t>不涉及大宗物料运输（日常车辆进出量不超过</w:t>
      </w:r>
      <w:r>
        <w:rPr>
          <w:rFonts w:ascii="Times New Roman" w:hAnsi="Times New Roman" w:eastAsia="仿宋_GB2312" w:cs="仿宋_GB2312"/>
          <w:spacing w:val="0"/>
          <w:sz w:val="32"/>
          <w:szCs w:val="32"/>
        </w:rPr>
        <w:t>10</w:t>
      </w:r>
      <w:r>
        <w:rPr>
          <w:rFonts w:hint="eastAsia" w:ascii="仿宋_GB2312" w:hAnsi="华文中宋" w:eastAsia="仿宋_GB2312" w:cs="仿宋_GB2312"/>
          <w:spacing w:val="0"/>
          <w:sz w:val="32"/>
          <w:szCs w:val="32"/>
        </w:rPr>
        <w:t>辆）的企业和单位应合理安排运输，减少或停用国四及以下重型载货汽车（含燃气）。</w:t>
      </w:r>
    </w:p>
    <w:bookmarkEnd w:id="5"/>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hAnsi="Times New Roman" w:eastAsia="仿宋_GB2312"/>
          <w:spacing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3</w:t>
      </w:r>
      <w:r>
        <w:rPr>
          <w:rFonts w:hint="eastAsia" w:ascii="仿宋_GB2312" w:hAnsi="华文中宋" w:eastAsia="仿宋_GB2312" w:cs="仿宋_GB2312"/>
          <w:spacing w:val="0"/>
          <w:kern w:val="0"/>
          <w:sz w:val="32"/>
          <w:szCs w:val="32"/>
        </w:rPr>
        <w:t>）面源管控措施。加强施工工地和交通扬尘控制。</w:t>
      </w:r>
      <w:r>
        <w:rPr>
          <w:rFonts w:hint="eastAsia" w:ascii="仿宋_GB2312" w:hAnsi="华文中宋" w:eastAsia="仿宋_GB2312" w:cs="仿宋_GB2312"/>
          <w:spacing w:val="0"/>
          <w:sz w:val="32"/>
          <w:szCs w:val="32"/>
        </w:rPr>
        <w:t>砂石料厂、石材厂、石板厂等应停止露天作业；除应急抢险外，原则上，施工工</w:t>
      </w:r>
      <w:r>
        <w:rPr>
          <w:rFonts w:hint="eastAsia" w:ascii="仿宋_GB2312" w:hAnsi="华文中宋" w:eastAsia="仿宋_GB2312" w:cs="仿宋_GB2312"/>
          <w:spacing w:val="0"/>
          <w:kern w:val="0"/>
          <w:sz w:val="32"/>
          <w:szCs w:val="32"/>
        </w:rPr>
        <w:t>地应禁止土石方作业、建筑拆除、喷涂粉刷等；未安装密闭装置易产生遗撒的煤炭、渣土、砂石料等运输车辆应禁止上路；</w:t>
      </w:r>
      <w:r>
        <w:rPr>
          <w:rFonts w:hint="eastAsia" w:ascii="仿宋_GB2312" w:eastAsia="仿宋_GB2312"/>
          <w:spacing w:val="0"/>
          <w:sz w:val="32"/>
          <w:szCs w:val="32"/>
        </w:rPr>
        <w:t>在常规作业基础上，对城市主要干道增加机扫、吸扫等清洁频次，但应避开早、晚城市交通高峰期；</w:t>
      </w:r>
      <w:r>
        <w:rPr>
          <w:rFonts w:hint="eastAsia" w:ascii="仿宋_GB2312" w:hAnsi="华文中宋" w:eastAsia="仿宋_GB2312" w:cs="仿宋_GB2312"/>
          <w:spacing w:val="0"/>
          <w:kern w:val="0"/>
          <w:sz w:val="32"/>
          <w:szCs w:val="32"/>
        </w:rPr>
        <w:t>主干道和易产生扬尘路段应增加机扫和洒水频次。</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4</w:t>
      </w:r>
      <w:r>
        <w:rPr>
          <w:rFonts w:hint="eastAsia" w:ascii="仿宋_GB2312" w:hAnsi="华文中宋" w:eastAsia="仿宋_GB2312" w:cs="仿宋_GB2312"/>
          <w:spacing w:val="0"/>
          <w:sz w:val="32"/>
          <w:szCs w:val="32"/>
        </w:rPr>
        <w:t>）预警期间，全面禁止燃放任何种类的烟花爆竹。</w:t>
      </w:r>
    </w:p>
    <w:p>
      <w:pPr>
        <w:pStyle w:val="34"/>
        <w:keepNext w:val="0"/>
        <w:keepLines w:val="0"/>
        <w:pageBreakBefore w:val="0"/>
        <w:kinsoku/>
        <w:wordWrap/>
        <w:overflowPunct/>
        <w:topLinePunct w:val="0"/>
        <w:bidi w:val="0"/>
        <w:spacing w:line="580" w:lineRule="exact"/>
        <w:ind w:firstLine="640"/>
        <w:textAlignment w:val="auto"/>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（二）Ⅱ级应急响应措施。</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1</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公众防护措施。</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1</w:t>
      </w:r>
      <w:r>
        <w:rPr>
          <w:rFonts w:hint="eastAsia" w:ascii="仿宋_GB2312" w:hAnsi="华文中宋" w:eastAsia="仿宋_GB2312" w:cs="仿宋_GB2312"/>
          <w:spacing w:val="0"/>
          <w:sz w:val="32"/>
          <w:szCs w:val="32"/>
        </w:rPr>
        <w:t>）儿童、老年人和呼吸道、心脑血管病及其他慢性疾病患者尽量留在室内，避免户外活动，尽量减少开窗通风时间；医疗卫生机构加强对呼吸类疾病患者的就医指导和诊疗保障。</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）一般人群减少或避免户外活动；室外工作、执勤、作业、活动等人员可以采取佩戴口罩、缩短户外工作时间等必要的防护措施。</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3</w:t>
      </w:r>
      <w:r>
        <w:rPr>
          <w:rFonts w:hint="eastAsia" w:ascii="仿宋_GB2312" w:hAnsi="华文中宋" w:eastAsia="仿宋_GB2312" w:cs="仿宋_GB2312"/>
          <w:spacing w:val="0"/>
          <w:sz w:val="32"/>
          <w:szCs w:val="32"/>
        </w:rPr>
        <w:t>）各</w:t>
      </w:r>
      <w:r>
        <w:rPr>
          <w:rFonts w:hint="eastAsia" w:ascii="仿宋_GB2312" w:hAnsi="华文中宋" w:eastAsia="仿宋_GB2312" w:cs="仿宋_GB2312"/>
          <w:spacing w:val="0"/>
          <w:sz w:val="32"/>
          <w:szCs w:val="32"/>
          <w:lang w:eastAsia="zh-CN"/>
        </w:rPr>
        <w:t>乡</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镇</w:t>
      </w:r>
      <w:r>
        <w:rPr>
          <w:rFonts w:hint="eastAsia" w:ascii="仿宋_GB2312" w:hAnsi="华文中宋" w:eastAsia="仿宋_GB2312" w:cs="仿宋_GB2312"/>
          <w:spacing w:val="0"/>
          <w:sz w:val="32"/>
          <w:szCs w:val="32"/>
        </w:rPr>
        <w:t>）教育主管部门指导中小学、幼儿园可采取弹性教学，停止室外课程及活动。停止举办大型群众性户外活动。</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2</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倡议性污染减排措施。</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kern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1</w:t>
      </w:r>
      <w:r>
        <w:rPr>
          <w:rFonts w:hint="eastAsia" w:ascii="仿宋_GB2312" w:hAnsi="华文中宋" w:eastAsia="仿宋_GB2312" w:cs="仿宋_GB2312"/>
          <w:spacing w:val="0"/>
          <w:kern w:val="0"/>
          <w:sz w:val="32"/>
          <w:szCs w:val="32"/>
        </w:rPr>
        <w:t>）倡导公众绿色生活，节能减排，夏天可适当将空调调高</w:t>
      </w:r>
      <w:r>
        <w:rPr>
          <w:rFonts w:ascii="Times New Roman" w:hAnsi="Times New Roman" w:eastAsia="仿宋_GB2312" w:cs="仿宋_GB2312"/>
          <w:spacing w:val="0"/>
          <w:kern w:val="0"/>
          <w:sz w:val="32"/>
          <w:szCs w:val="32"/>
        </w:rPr>
        <w:t>1</w:t>
      </w:r>
      <w:r>
        <w:rPr>
          <w:rFonts w:ascii="Times New Roman" w:hAnsi="Times New Roman" w:eastAsia="仿宋_GB2312"/>
          <w:spacing w:val="0"/>
          <w:kern w:val="0"/>
          <w:sz w:val="32"/>
          <w:szCs w:val="32"/>
        </w:rPr>
        <w:t>-</w:t>
      </w:r>
      <w:r>
        <w:rPr>
          <w:rFonts w:ascii="Times New Roman" w:hAnsi="Times New Roman" w:eastAsia="仿宋_GB2312" w:cs="仿宋_GB2312"/>
          <w:spacing w:val="0"/>
          <w:kern w:val="0"/>
          <w:sz w:val="32"/>
          <w:szCs w:val="32"/>
        </w:rPr>
        <w:t>2</w:t>
      </w:r>
      <w:r>
        <w:rPr>
          <w:rFonts w:hint="eastAsia" w:ascii="仿宋_GB2312" w:hAnsi="华文中宋" w:eastAsia="仿宋_GB2312" w:cs="仿宋_GB2312"/>
          <w:spacing w:val="0"/>
          <w:kern w:val="0"/>
          <w:sz w:val="32"/>
          <w:szCs w:val="32"/>
        </w:rPr>
        <w:t>℃，冬天可适当将空调调低</w:t>
      </w:r>
      <w:r>
        <w:rPr>
          <w:rFonts w:ascii="Times New Roman" w:hAnsi="Times New Roman" w:eastAsia="仿宋_GB2312" w:cs="仿宋_GB2312"/>
          <w:spacing w:val="0"/>
          <w:kern w:val="0"/>
          <w:sz w:val="32"/>
          <w:szCs w:val="32"/>
        </w:rPr>
        <w:t>1</w:t>
      </w:r>
      <w:r>
        <w:rPr>
          <w:rFonts w:ascii="Times New Roman" w:hAnsi="Times New Roman" w:eastAsia="仿宋_GB2312"/>
          <w:spacing w:val="0"/>
          <w:kern w:val="0"/>
          <w:sz w:val="32"/>
          <w:szCs w:val="32"/>
        </w:rPr>
        <w:t>-</w:t>
      </w:r>
      <w:r>
        <w:rPr>
          <w:rFonts w:ascii="Times New Roman" w:hAnsi="Times New Roman" w:eastAsia="仿宋_GB2312" w:cs="仿宋_GB2312"/>
          <w:spacing w:val="0"/>
          <w:kern w:val="0"/>
          <w:sz w:val="32"/>
          <w:szCs w:val="32"/>
        </w:rPr>
        <w:t>2</w:t>
      </w:r>
      <w:r>
        <w:rPr>
          <w:rFonts w:hint="eastAsia" w:ascii="仿宋_GB2312" w:hAnsi="华文中宋" w:eastAsia="仿宋_GB2312" w:cs="仿宋_GB2312"/>
          <w:spacing w:val="0"/>
          <w:kern w:val="0"/>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）倡导公众绿色出行，尽量乘坐公共交通工具或电动汽车等方式出行；驻车在不影响道路通行且需停车三分钟以上的情况下熄灭发动机，减少大气污染物的排放；自觉停驶国四及以下燃油机动车。</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3</w:t>
      </w:r>
      <w:r>
        <w:rPr>
          <w:rFonts w:hint="eastAsia" w:ascii="仿宋_GB2312" w:hAnsi="华文中宋" w:eastAsia="仿宋_GB2312" w:cs="仿宋_GB2312"/>
          <w:spacing w:val="0"/>
          <w:sz w:val="32"/>
          <w:szCs w:val="32"/>
        </w:rPr>
        <w:t>）倡导公众绿色消费，单位和公众尽量减少含挥发性有机物的涂料、油漆、溶剂等原材料及产品的使用。</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4</w:t>
      </w:r>
      <w:r>
        <w:rPr>
          <w:rFonts w:hint="eastAsia" w:ascii="仿宋_GB2312" w:hAnsi="华文中宋" w:eastAsia="仿宋_GB2312" w:cs="仿宋_GB2312"/>
          <w:spacing w:val="0"/>
          <w:sz w:val="32"/>
          <w:szCs w:val="32"/>
        </w:rPr>
        <w:t>）倡导企事业单位可根据重污染天气实际、应急强制响应措施，采取调休、错峰上下班、远程办公等弹性工作制。</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3</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强制性减排措施。</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1</w:t>
      </w:r>
      <w:r>
        <w:rPr>
          <w:rFonts w:hint="eastAsia" w:ascii="仿宋_GB2312" w:hAnsi="华文中宋" w:eastAsia="仿宋_GB2312" w:cs="仿宋_GB2312"/>
          <w:spacing w:val="0"/>
          <w:sz w:val="32"/>
          <w:szCs w:val="32"/>
        </w:rPr>
        <w:t>）工业企业管控措施。按照《重污染天气应急预案》要求，依据工业企业应急减排清单，严格落实各项应急减排措施。</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hAnsi="华文中宋" w:eastAsia="仿宋_GB2312" w:cs="仿宋_GB2312"/>
          <w:spacing w:val="0"/>
          <w:kern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2</w:t>
      </w:r>
      <w:r>
        <w:rPr>
          <w:rFonts w:hint="eastAsia" w:ascii="仿宋_GB2312" w:hAnsi="华文中宋" w:eastAsia="仿宋_GB2312" w:cs="仿宋_GB2312"/>
          <w:spacing w:val="0"/>
          <w:kern w:val="0"/>
          <w:sz w:val="32"/>
          <w:szCs w:val="32"/>
        </w:rPr>
        <w:t>）移动源管控措施。施工工地、工业企业厂区和工业园区内应停止使用国二及以下非道路移动机械；除城市运行保障</w:t>
      </w:r>
      <w:r>
        <w:rPr>
          <w:rFonts w:hint="eastAsia" w:ascii="仿宋_GB2312" w:hAnsi="仿宋_GB2312" w:eastAsia="仿宋_GB2312" w:cs="仿宋_GB2312"/>
          <w:spacing w:val="0"/>
          <w:sz w:val="32"/>
          <w:szCs w:val="32"/>
        </w:rPr>
        <w:t>（含电力企业生产用煤、粉煤灰渣运输，企业环保设施正常运行所需石膏、尿素、石灰石、酸碱及保证安全生产运行物资运输、民生保障物资或特殊需求产品运输）</w:t>
      </w:r>
      <w:r>
        <w:rPr>
          <w:rFonts w:hint="eastAsia" w:ascii="仿宋_GB2312" w:hAnsi="华文中宋" w:eastAsia="仿宋_GB2312" w:cs="仿宋_GB2312"/>
          <w:spacing w:val="0"/>
          <w:kern w:val="0"/>
          <w:sz w:val="32"/>
          <w:szCs w:val="32"/>
        </w:rPr>
        <w:t>车辆和执行任务特种车辆外，县城区内全天或白天禁止重型和中型货车、三轮汽车、低速载货汽车和拖拉机通行。</w:t>
      </w:r>
      <w:r>
        <w:rPr>
          <w:rFonts w:hint="eastAsia" w:ascii="仿宋_GB2312" w:hAnsi="华文中宋" w:eastAsia="仿宋_GB2312" w:cs="仿宋_GB2312"/>
          <w:spacing w:val="0"/>
          <w:kern w:val="0"/>
          <w:sz w:val="32"/>
          <w:szCs w:val="32"/>
          <w:lang w:eastAsia="zh-CN"/>
        </w:rPr>
        <w:t>水泥、炭素、铸造、物流</w:t>
      </w:r>
      <w:r>
        <w:rPr>
          <w:rFonts w:hint="eastAsia" w:ascii="仿宋_GB2312" w:hAnsi="华文中宋" w:eastAsia="仿宋_GB2312" w:cs="仿宋_GB2312"/>
          <w:spacing w:val="0"/>
          <w:kern w:val="0"/>
          <w:sz w:val="32"/>
          <w:szCs w:val="32"/>
        </w:rPr>
        <w:t>（除民生保障类）等涉及大宗原料和产品运输（日常车辆进出量超过</w:t>
      </w:r>
      <w:r>
        <w:rPr>
          <w:rFonts w:ascii="Times New Roman" w:hAnsi="Times New Roman" w:eastAsia="仿宋_GB2312" w:cs="仿宋_GB2312"/>
          <w:spacing w:val="0"/>
          <w:kern w:val="0"/>
          <w:sz w:val="32"/>
          <w:szCs w:val="32"/>
        </w:rPr>
        <w:t>10</w:t>
      </w:r>
      <w:r>
        <w:rPr>
          <w:rFonts w:hint="eastAsia" w:ascii="仿宋_GB2312" w:hAnsi="华文中宋" w:eastAsia="仿宋_GB2312" w:cs="仿宋_GB2312"/>
          <w:spacing w:val="0"/>
          <w:kern w:val="0"/>
          <w:sz w:val="32"/>
          <w:szCs w:val="32"/>
        </w:rPr>
        <w:t>辆）的单位禁止使用国四及以下重型载货汽车（含燃气）进行运输。</w:t>
      </w:r>
      <w:r>
        <w:rPr>
          <w:rFonts w:hint="eastAsia" w:ascii="仿宋_GB2312" w:hAnsi="华文中宋" w:eastAsia="仿宋_GB2312" w:cs="仿宋_GB2312"/>
          <w:spacing w:val="0"/>
          <w:sz w:val="32"/>
          <w:szCs w:val="32"/>
        </w:rPr>
        <w:t>不涉及大宗物料运输（日常车辆进出量不超过</w:t>
      </w:r>
      <w:r>
        <w:rPr>
          <w:rFonts w:ascii="Times New Roman" w:hAnsi="Times New Roman" w:eastAsia="仿宋_GB2312" w:cs="仿宋_GB2312"/>
          <w:spacing w:val="0"/>
          <w:sz w:val="32"/>
          <w:szCs w:val="32"/>
        </w:rPr>
        <w:t>10</w:t>
      </w:r>
      <w:r>
        <w:rPr>
          <w:rFonts w:hint="eastAsia" w:ascii="仿宋_GB2312" w:hAnsi="华文中宋" w:eastAsia="仿宋_GB2312" w:cs="仿宋_GB2312"/>
          <w:spacing w:val="0"/>
          <w:sz w:val="32"/>
          <w:szCs w:val="32"/>
        </w:rPr>
        <w:t>辆）的企业和单位应合理安排运输，减少或停用国四及以下重型载货汽车（含燃气）。</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hAnsi="华文中宋" w:eastAsia="仿宋_GB2312" w:cs="仿宋_GB2312"/>
          <w:spacing w:val="0"/>
          <w:kern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3</w:t>
      </w:r>
      <w:r>
        <w:rPr>
          <w:rFonts w:hint="eastAsia" w:ascii="仿宋_GB2312" w:hAnsi="华文中宋" w:eastAsia="仿宋_GB2312" w:cs="仿宋_GB2312"/>
          <w:spacing w:val="0"/>
          <w:kern w:val="0"/>
          <w:sz w:val="32"/>
          <w:szCs w:val="32"/>
        </w:rPr>
        <w:t>）面源管控措施。加强施工工地和交通扬尘控制。砂石料厂、石材厂、石板厂等应停止露天作业；</w:t>
      </w:r>
      <w:r>
        <w:rPr>
          <w:rFonts w:hint="eastAsia" w:ascii="仿宋_GB2312" w:hAnsi="华文中宋" w:eastAsia="仿宋_GB2312" w:cs="仿宋_GB2312"/>
          <w:spacing w:val="0"/>
          <w:sz w:val="32"/>
          <w:szCs w:val="32"/>
        </w:rPr>
        <w:t>除应急抢险外，原则上，</w:t>
      </w:r>
      <w:r>
        <w:rPr>
          <w:rFonts w:hint="eastAsia" w:ascii="仿宋_GB2312" w:hAnsi="华文中宋" w:eastAsia="仿宋_GB2312" w:cs="仿宋_GB2312"/>
          <w:spacing w:val="0"/>
          <w:kern w:val="0"/>
          <w:sz w:val="32"/>
          <w:szCs w:val="32"/>
        </w:rPr>
        <w:t>施工工地应禁止土石方作业、建筑拆除、喷涂粉刷等；未安装密闭装置易产生遗撒的煤炭、渣土、砂石料等运输车辆应禁止上路；</w:t>
      </w:r>
      <w:r>
        <w:rPr>
          <w:rFonts w:hint="eastAsia" w:ascii="仿宋_GB2312" w:eastAsia="仿宋_GB2312"/>
          <w:spacing w:val="0"/>
          <w:sz w:val="32"/>
          <w:szCs w:val="32"/>
        </w:rPr>
        <w:t>在常规作业基础上，对城市主要干道增加机扫、吸扫等清洁频次，但应避开早、晚城市交通高峰期；</w:t>
      </w:r>
      <w:r>
        <w:rPr>
          <w:rFonts w:hint="eastAsia" w:ascii="仿宋_GB2312" w:hAnsi="华文中宋" w:eastAsia="仿宋_GB2312" w:cs="仿宋_GB2312"/>
          <w:spacing w:val="0"/>
          <w:kern w:val="0"/>
          <w:sz w:val="32"/>
          <w:szCs w:val="32"/>
        </w:rPr>
        <w:t>主干道和易产生扬尘路段应增加机扫和洒水频次。</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4</w:t>
      </w:r>
      <w:r>
        <w:rPr>
          <w:rFonts w:hint="eastAsia" w:ascii="仿宋_GB2312" w:hAnsi="华文中宋" w:eastAsia="仿宋_GB2312" w:cs="仿宋_GB2312"/>
          <w:spacing w:val="0"/>
          <w:sz w:val="32"/>
          <w:szCs w:val="32"/>
        </w:rPr>
        <w:t>）预警期间，全面禁止燃放任何种类的烟花爆竹。</w:t>
      </w:r>
    </w:p>
    <w:p>
      <w:pPr>
        <w:pStyle w:val="34"/>
        <w:keepNext w:val="0"/>
        <w:keepLines w:val="0"/>
        <w:pageBreakBefore w:val="0"/>
        <w:kinsoku/>
        <w:wordWrap/>
        <w:overflowPunct/>
        <w:topLinePunct w:val="0"/>
        <w:bidi w:val="0"/>
        <w:spacing w:line="580" w:lineRule="exact"/>
        <w:ind w:firstLine="640"/>
        <w:textAlignment w:val="auto"/>
        <w:rPr>
          <w:rFonts w:ascii="华文中宋" w:hAnsi="华文中宋" w:eastAsia="华文中宋"/>
          <w:spacing w:val="0"/>
          <w:sz w:val="32"/>
          <w:szCs w:val="32"/>
        </w:rPr>
      </w:pPr>
      <w:r>
        <w:rPr>
          <w:rFonts w:hint="eastAsia" w:ascii="楷体_GB2312" w:hAnsi="楷体_GB2312" w:eastAsia="楷体_GB2312" w:cs="楷体_GB2312"/>
          <w:spacing w:val="0"/>
          <w:sz w:val="32"/>
          <w:szCs w:val="32"/>
        </w:rPr>
        <w:t>（三）Ⅰ级应急响应措施</w:t>
      </w:r>
      <w:r>
        <w:rPr>
          <w:rFonts w:hint="eastAsia" w:ascii="仿宋_GB2312" w:hAnsi="华文中宋" w:eastAsia="仿宋_GB2312" w:cs="仿宋_GB2312"/>
          <w:spacing w:val="0"/>
          <w:sz w:val="32"/>
          <w:szCs w:val="32"/>
        </w:rPr>
        <w:t>。</w:t>
      </w:r>
    </w:p>
    <w:p>
      <w:pPr>
        <w:pStyle w:val="34"/>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1</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公众防护措施。</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1</w:t>
      </w:r>
      <w:r>
        <w:rPr>
          <w:rFonts w:hint="eastAsia" w:ascii="仿宋_GB2312" w:hAnsi="华文中宋" w:eastAsia="仿宋_GB2312" w:cs="仿宋_GB2312"/>
          <w:spacing w:val="0"/>
          <w:sz w:val="32"/>
          <w:szCs w:val="32"/>
        </w:rPr>
        <w:t>）儿童、老年人和呼吸道、心脑血管病及其他慢性疾病患者尽量留在室内，避免户外活动，尽量减少开窗通风时间；医疗卫生机构加强对呼吸类疾病患者的就医指导和诊疗保障。</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）一般人群减少或避免户外活动；室外工作、执勤、作业、活动等人员可以采取佩戴口罩、缩短户外工作时间等必要的防护措施。</w:t>
      </w:r>
    </w:p>
    <w:p>
      <w:pPr>
        <w:pStyle w:val="34"/>
        <w:keepNext w:val="0"/>
        <w:keepLines w:val="0"/>
        <w:pageBreakBefore w:val="0"/>
        <w:kinsoku/>
        <w:wordWrap/>
        <w:overflowPunct/>
        <w:topLinePunct w:val="0"/>
        <w:bidi w:val="0"/>
        <w:spacing w:line="580" w:lineRule="exact"/>
        <w:ind w:firstLine="641"/>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3</w:t>
      </w:r>
      <w:r>
        <w:rPr>
          <w:rFonts w:hint="eastAsia" w:ascii="仿宋_GB2312" w:hAnsi="华文中宋" w:eastAsia="仿宋_GB2312" w:cs="仿宋_GB2312"/>
          <w:spacing w:val="0"/>
          <w:sz w:val="32"/>
          <w:szCs w:val="32"/>
        </w:rPr>
        <w:t>）各</w:t>
      </w:r>
      <w:r>
        <w:rPr>
          <w:rFonts w:hint="eastAsia" w:ascii="仿宋_GB2312" w:hAnsi="华文中宋" w:eastAsia="仿宋_GB2312" w:cs="仿宋_GB2312"/>
          <w:spacing w:val="0"/>
          <w:sz w:val="32"/>
          <w:szCs w:val="32"/>
          <w:lang w:eastAsia="zh-CN"/>
        </w:rPr>
        <w:t>乡</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镇</w:t>
      </w:r>
      <w:r>
        <w:rPr>
          <w:rFonts w:hint="eastAsia" w:ascii="仿宋_GB2312" w:hAnsi="华文中宋" w:eastAsia="仿宋_GB2312" w:cs="仿宋_GB2312"/>
          <w:spacing w:val="0"/>
          <w:sz w:val="32"/>
          <w:szCs w:val="32"/>
        </w:rPr>
        <w:t>）教育主管部门指导中小学、幼儿园可采取弹性教学，停止室外课程及活动。停止举办大型群众性户外活动。接到红色预警且</w:t>
      </w:r>
      <w:r>
        <w:rPr>
          <w:rFonts w:ascii="Times New Roman" w:hAnsi="Times New Roman" w:eastAsia="仿宋_GB2312" w:cs="仿宋_GB2312"/>
          <w:spacing w:val="0"/>
          <w:sz w:val="32"/>
          <w:szCs w:val="32"/>
        </w:rPr>
        <w:t>AQI</w:t>
      </w:r>
      <w:r>
        <w:rPr>
          <w:rFonts w:hint="eastAsia" w:ascii="仿宋_GB2312" w:hAnsi="华文中宋" w:eastAsia="仿宋_GB2312" w:cs="仿宋_GB2312"/>
          <w:spacing w:val="0"/>
          <w:sz w:val="32"/>
          <w:szCs w:val="32"/>
        </w:rPr>
        <w:t>日均值达到</w:t>
      </w:r>
      <w:r>
        <w:rPr>
          <w:rFonts w:ascii="Times New Roman" w:hAnsi="Times New Roman" w:eastAsia="仿宋_GB2312" w:cs="仿宋_GB2312"/>
          <w:spacing w:val="0"/>
          <w:sz w:val="32"/>
          <w:szCs w:val="32"/>
        </w:rPr>
        <w:t>500</w:t>
      </w:r>
      <w:r>
        <w:rPr>
          <w:rFonts w:hint="eastAsia" w:ascii="仿宋_GB2312" w:hAnsi="华文中宋" w:eastAsia="仿宋_GB2312" w:cs="仿宋_GB2312"/>
          <w:spacing w:val="0"/>
          <w:sz w:val="32"/>
          <w:szCs w:val="32"/>
        </w:rPr>
        <w:t>时，有条件的学校可采取停课措施。对已经到校的学生，学校可安排学生自习；对</w:t>
      </w:r>
      <w:r>
        <w:rPr>
          <w:rFonts w:hint="eastAsia" w:ascii="仿宋_GB2312" w:hAnsi="华文中宋" w:eastAsia="仿宋_GB2312" w:cs="仿宋_GB2312"/>
          <w:spacing w:val="-6"/>
          <w:sz w:val="32"/>
          <w:szCs w:val="32"/>
        </w:rPr>
        <w:t>未到校的学生，学校可通过远程教育等方式，安排学生在家学习。</w:t>
      </w:r>
    </w:p>
    <w:p>
      <w:pPr>
        <w:pStyle w:val="34"/>
        <w:keepNext w:val="0"/>
        <w:keepLines w:val="0"/>
        <w:pageBreakBefore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2</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倡议性污染减排措施。</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kern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1</w:t>
      </w:r>
      <w:r>
        <w:rPr>
          <w:rFonts w:hint="eastAsia" w:ascii="仿宋_GB2312" w:hAnsi="华文中宋" w:eastAsia="仿宋_GB2312" w:cs="仿宋_GB2312"/>
          <w:spacing w:val="0"/>
          <w:kern w:val="0"/>
          <w:sz w:val="32"/>
          <w:szCs w:val="32"/>
        </w:rPr>
        <w:t>）倡导公众绿色生活，节能减排，夏天可适当将空调调高</w:t>
      </w:r>
      <w:r>
        <w:rPr>
          <w:rFonts w:ascii="Times New Roman" w:hAnsi="Times New Roman" w:eastAsia="仿宋_GB2312" w:cs="仿宋_GB2312"/>
          <w:spacing w:val="0"/>
          <w:kern w:val="0"/>
          <w:sz w:val="32"/>
          <w:szCs w:val="32"/>
        </w:rPr>
        <w:t>1</w:t>
      </w:r>
      <w:r>
        <w:rPr>
          <w:rFonts w:ascii="Times New Roman" w:hAnsi="Times New Roman" w:eastAsia="仿宋_GB2312"/>
          <w:spacing w:val="0"/>
          <w:kern w:val="0"/>
          <w:sz w:val="32"/>
          <w:szCs w:val="32"/>
        </w:rPr>
        <w:t>-</w:t>
      </w:r>
      <w:r>
        <w:rPr>
          <w:rFonts w:ascii="Times New Roman" w:hAnsi="Times New Roman" w:eastAsia="仿宋_GB2312" w:cs="仿宋_GB2312"/>
          <w:spacing w:val="0"/>
          <w:kern w:val="0"/>
          <w:sz w:val="32"/>
          <w:szCs w:val="32"/>
        </w:rPr>
        <w:t>2</w:t>
      </w:r>
      <w:r>
        <w:rPr>
          <w:rFonts w:hint="eastAsia" w:ascii="仿宋_GB2312" w:hAnsi="华文中宋" w:eastAsia="仿宋_GB2312" w:cs="仿宋_GB2312"/>
          <w:spacing w:val="0"/>
          <w:kern w:val="0"/>
          <w:sz w:val="32"/>
          <w:szCs w:val="32"/>
        </w:rPr>
        <w:t>℃，冬天可适当将空调调低</w:t>
      </w:r>
      <w:r>
        <w:rPr>
          <w:rFonts w:ascii="Times New Roman" w:hAnsi="Times New Roman" w:eastAsia="仿宋_GB2312" w:cs="仿宋_GB2312"/>
          <w:spacing w:val="0"/>
          <w:kern w:val="0"/>
          <w:sz w:val="32"/>
          <w:szCs w:val="32"/>
        </w:rPr>
        <w:t>1</w:t>
      </w:r>
      <w:r>
        <w:rPr>
          <w:rFonts w:ascii="Times New Roman" w:hAnsi="Times New Roman" w:eastAsia="仿宋_GB2312"/>
          <w:spacing w:val="0"/>
          <w:kern w:val="0"/>
          <w:sz w:val="32"/>
          <w:szCs w:val="32"/>
        </w:rPr>
        <w:t>-</w:t>
      </w:r>
      <w:r>
        <w:rPr>
          <w:rFonts w:ascii="Times New Roman" w:hAnsi="Times New Roman" w:eastAsia="仿宋_GB2312" w:cs="仿宋_GB2312"/>
          <w:spacing w:val="0"/>
          <w:kern w:val="0"/>
          <w:sz w:val="32"/>
          <w:szCs w:val="32"/>
        </w:rPr>
        <w:t>2</w:t>
      </w:r>
      <w:r>
        <w:rPr>
          <w:rFonts w:hint="eastAsia" w:ascii="仿宋_GB2312" w:hAnsi="华文中宋" w:eastAsia="仿宋_GB2312" w:cs="仿宋_GB2312"/>
          <w:spacing w:val="0"/>
          <w:kern w:val="0"/>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）倡导公众绿色出行，尽量乘坐公共交通工具或电动汽车等方式出行；驻车在不影响道路通行且需停车三分钟以上的情况下熄灭发动机，减少大气污染物的排放；自觉停驶国四及以下燃油机动车。</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3</w:t>
      </w:r>
      <w:r>
        <w:rPr>
          <w:rFonts w:hint="eastAsia" w:ascii="仿宋_GB2312" w:hAnsi="华文中宋" w:eastAsia="仿宋_GB2312" w:cs="仿宋_GB2312"/>
          <w:spacing w:val="0"/>
          <w:sz w:val="32"/>
          <w:szCs w:val="32"/>
        </w:rPr>
        <w:t>）倡导公众绿色消费，单位和公众尽量减少含挥发性有机物的涂料、油漆、溶剂等原材料及产品的使用。</w:t>
      </w:r>
    </w:p>
    <w:p>
      <w:pPr>
        <w:pStyle w:val="34"/>
        <w:keepNext w:val="0"/>
        <w:keepLines w:val="0"/>
        <w:pageBreakBefore w:val="0"/>
        <w:widowControl w:val="0"/>
        <w:kinsoku/>
        <w:wordWrap/>
        <w:overflowPunct/>
        <w:topLinePunct w:val="0"/>
        <w:bidi w:val="0"/>
        <w:spacing w:line="580" w:lineRule="exact"/>
        <w:ind w:firstLine="641"/>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4</w:t>
      </w:r>
      <w:r>
        <w:rPr>
          <w:rFonts w:hint="eastAsia" w:ascii="仿宋_GB2312" w:hAnsi="华文中宋" w:eastAsia="仿宋_GB2312" w:cs="仿宋_GB2312"/>
          <w:spacing w:val="0"/>
          <w:sz w:val="32"/>
          <w:szCs w:val="32"/>
        </w:rPr>
        <w:t>）倡导企事业单位可根据重污染天气实际、应急强制响应措施，采取调休、错峰上下班、远程办公等弹性工作制。</w:t>
      </w:r>
    </w:p>
    <w:p>
      <w:pPr>
        <w:pStyle w:val="34"/>
        <w:keepNext w:val="0"/>
        <w:keepLines w:val="0"/>
        <w:pageBreakBefore w:val="0"/>
        <w:widowControl w:val="0"/>
        <w:kinsoku/>
        <w:wordWrap/>
        <w:overflowPunct/>
        <w:topLinePunct w:val="0"/>
        <w:bidi w:val="0"/>
        <w:spacing w:line="580" w:lineRule="exact"/>
        <w:ind w:firstLine="641"/>
        <w:textAlignment w:val="auto"/>
        <w:rPr>
          <w:rFonts w:ascii="仿宋_GB2312" w:hAnsi="华文中宋" w:eastAsia="仿宋_GB2312"/>
          <w:spacing w:val="0"/>
          <w:sz w:val="32"/>
          <w:szCs w:val="32"/>
        </w:rPr>
      </w:pPr>
      <w:r>
        <w:rPr>
          <w:rFonts w:ascii="Times New Roman" w:hAnsi="Times New Roman" w:eastAsia="仿宋_GB2312" w:cs="仿宋_GB2312"/>
          <w:spacing w:val="0"/>
          <w:sz w:val="32"/>
          <w:szCs w:val="32"/>
        </w:rPr>
        <w:t>3</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强制性减排措施。</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华文中宋" w:eastAsia="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1</w:t>
      </w:r>
      <w:r>
        <w:rPr>
          <w:rFonts w:hint="eastAsia" w:ascii="仿宋_GB2312" w:hAnsi="华文中宋" w:eastAsia="仿宋_GB2312" w:cs="仿宋_GB2312"/>
          <w:spacing w:val="0"/>
          <w:sz w:val="32"/>
          <w:szCs w:val="32"/>
        </w:rPr>
        <w:t>）工业企业管控措施。按照《重污染天气应急预案》要求，依据工业企业应急减排清单，严格落实各项应急减排措施。</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）移动源管控措施。施工工地、工业企业厂区和工业园区内应停止使用国二及以下非道路移动机械；除城市运行保障</w:t>
      </w:r>
      <w:r>
        <w:rPr>
          <w:rFonts w:hint="eastAsia" w:ascii="仿宋_GB2312" w:hAnsi="仿宋_GB2312" w:eastAsia="仿宋_GB2312" w:cs="仿宋_GB2312"/>
          <w:spacing w:val="0"/>
          <w:sz w:val="32"/>
          <w:szCs w:val="32"/>
        </w:rPr>
        <w:t>（含电力企业生产用煤、粉煤灰渣运输，企业环保设施正常运行所需石膏、尿素、石灰石、酸碱及保证安全生产运行物资运输、民生保障物资或特殊需求产品运输）</w:t>
      </w:r>
      <w:r>
        <w:rPr>
          <w:rFonts w:hint="eastAsia" w:ascii="仿宋_GB2312" w:hAnsi="华文中宋" w:eastAsia="仿宋_GB2312" w:cs="仿宋_GB2312"/>
          <w:spacing w:val="0"/>
          <w:sz w:val="32"/>
          <w:szCs w:val="32"/>
        </w:rPr>
        <w:t>车辆和执行任务特种车辆外，县城区内全天或白天禁止重型和中型货车、三轮汽车、低速载货汽车和拖拉机通行。禁止使用国四及以下重型载货汽车（含燃气）进行运输。</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hAnsi="华文中宋" w:eastAsia="仿宋_GB2312" w:cs="仿宋_GB2312"/>
          <w:spacing w:val="0"/>
          <w:kern w:val="0"/>
          <w:sz w:val="32"/>
          <w:szCs w:val="32"/>
        </w:rPr>
      </w:pPr>
      <w:r>
        <w:rPr>
          <w:rFonts w:hint="eastAsia" w:ascii="仿宋_GB2312" w:hAnsi="华文中宋" w:eastAsia="仿宋_GB2312" w:cs="仿宋_GB2312"/>
          <w:spacing w:val="0"/>
          <w:kern w:val="0"/>
          <w:sz w:val="32"/>
          <w:szCs w:val="32"/>
        </w:rPr>
        <w:t>（</w:t>
      </w:r>
      <w:r>
        <w:rPr>
          <w:rFonts w:ascii="Times New Roman" w:hAnsi="Times New Roman" w:eastAsia="仿宋_GB2312" w:cs="仿宋_GB2312"/>
          <w:spacing w:val="0"/>
          <w:kern w:val="0"/>
          <w:sz w:val="32"/>
          <w:szCs w:val="32"/>
        </w:rPr>
        <w:t>3</w:t>
      </w:r>
      <w:r>
        <w:rPr>
          <w:rFonts w:hint="eastAsia" w:ascii="仿宋_GB2312" w:hAnsi="华文中宋" w:eastAsia="仿宋_GB2312" w:cs="仿宋_GB2312"/>
          <w:spacing w:val="0"/>
          <w:kern w:val="0"/>
          <w:sz w:val="32"/>
          <w:szCs w:val="32"/>
        </w:rPr>
        <w:t>）面源管控措施。加强施工工地和交通扬尘控制。</w:t>
      </w:r>
      <w:r>
        <w:rPr>
          <w:rFonts w:hint="eastAsia" w:ascii="仿宋_GB2312" w:hAnsi="华文中宋" w:eastAsia="仿宋_GB2312" w:cs="仿宋_GB2312"/>
          <w:spacing w:val="0"/>
          <w:sz w:val="32"/>
          <w:szCs w:val="32"/>
        </w:rPr>
        <w:t>砂石料厂、石材厂、石板厂等应停止露天作业</w:t>
      </w:r>
      <w:r>
        <w:rPr>
          <w:rFonts w:hint="eastAsia" w:ascii="仿宋_GB2312" w:hAnsi="华文中宋" w:eastAsia="仿宋_GB2312" w:cs="仿宋_GB2312"/>
          <w:spacing w:val="0"/>
          <w:kern w:val="0"/>
          <w:sz w:val="32"/>
          <w:szCs w:val="32"/>
        </w:rPr>
        <w:t>；</w:t>
      </w:r>
      <w:r>
        <w:rPr>
          <w:rFonts w:hint="eastAsia" w:ascii="仿宋_GB2312" w:hAnsi="华文中宋" w:eastAsia="仿宋_GB2312" w:cs="仿宋_GB2312"/>
          <w:spacing w:val="0"/>
          <w:sz w:val="32"/>
          <w:szCs w:val="32"/>
        </w:rPr>
        <w:t>除应急抢险外，原则上，</w:t>
      </w:r>
      <w:r>
        <w:rPr>
          <w:rFonts w:hint="eastAsia" w:ascii="仿宋_GB2312" w:hAnsi="华文中宋" w:eastAsia="仿宋_GB2312" w:cs="仿宋_GB2312"/>
          <w:spacing w:val="0"/>
          <w:kern w:val="0"/>
          <w:sz w:val="32"/>
          <w:szCs w:val="32"/>
        </w:rPr>
        <w:t>施工工地应禁止土石方作业、建筑拆除、喷涂粉刷等；未安装密闭装置易产生遗撒的煤炭、渣土、砂石料等运输车辆应禁止上路；</w:t>
      </w:r>
      <w:r>
        <w:rPr>
          <w:rFonts w:hint="eastAsia" w:ascii="仿宋_GB2312" w:eastAsia="仿宋_GB2312"/>
          <w:spacing w:val="0"/>
          <w:sz w:val="32"/>
          <w:szCs w:val="32"/>
        </w:rPr>
        <w:t>在常规作业基础上，对城市主要干道增加机扫、吸扫等清洁频次，但应避开早、晚城市交通高峰期；</w:t>
      </w:r>
      <w:r>
        <w:rPr>
          <w:rFonts w:hint="eastAsia" w:ascii="仿宋_GB2312" w:hAnsi="华文中宋" w:eastAsia="仿宋_GB2312" w:cs="仿宋_GB2312"/>
          <w:spacing w:val="0"/>
          <w:kern w:val="0"/>
          <w:sz w:val="32"/>
          <w:szCs w:val="32"/>
        </w:rPr>
        <w:t>主干道和易产生扬尘路段应增加机扫和洒水频次。</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w:t>
      </w:r>
      <w:r>
        <w:rPr>
          <w:rFonts w:ascii="Times New Roman" w:hAnsi="Times New Roman" w:eastAsia="仿宋_GB2312" w:cs="仿宋_GB2312"/>
          <w:spacing w:val="0"/>
          <w:sz w:val="32"/>
          <w:szCs w:val="32"/>
        </w:rPr>
        <w:t>4</w:t>
      </w:r>
      <w:r>
        <w:rPr>
          <w:rFonts w:hint="eastAsia" w:ascii="仿宋_GB2312" w:hAnsi="华文中宋" w:eastAsia="仿宋_GB2312" w:cs="仿宋_GB2312"/>
          <w:spacing w:val="0"/>
          <w:sz w:val="32"/>
          <w:szCs w:val="32"/>
        </w:rPr>
        <w:t>）预警期间，全面禁止燃放任何种类的烟花爆竹。</w:t>
      </w:r>
    </w:p>
    <w:p>
      <w:pPr>
        <w:keepNext w:val="0"/>
        <w:keepLines w:val="0"/>
        <w:pageBreakBefore w:val="0"/>
        <w:kinsoku/>
        <w:wordWrap/>
        <w:overflowPunct/>
        <w:topLinePunct w:val="0"/>
        <w:bidi w:val="0"/>
        <w:spacing w:line="580" w:lineRule="exact"/>
        <w:ind w:firstLine="640"/>
        <w:textAlignment w:val="auto"/>
        <w:outlineLvl w:val="0"/>
        <w:rPr>
          <w:rFonts w:ascii="楷体_GB2312" w:hAnsi="楷体" w:eastAsia="楷体_GB2312"/>
          <w:spacing w:val="0"/>
          <w:sz w:val="32"/>
          <w:szCs w:val="32"/>
        </w:rPr>
      </w:pPr>
      <w:r>
        <w:rPr>
          <w:rFonts w:hint="eastAsia" w:ascii="楷体_GB2312" w:hAnsi="楷体" w:eastAsia="楷体_GB2312"/>
          <w:spacing w:val="0"/>
          <w:sz w:val="32"/>
          <w:szCs w:val="32"/>
        </w:rPr>
        <w:t>（四）临时管控措施。</w:t>
      </w:r>
    </w:p>
    <w:p>
      <w:pPr>
        <w:keepNext w:val="0"/>
        <w:keepLines w:val="0"/>
        <w:pageBreakBefore w:val="0"/>
        <w:kinsoku/>
        <w:wordWrap/>
        <w:overflowPunct/>
        <w:topLinePunct w:val="0"/>
        <w:bidi w:val="0"/>
        <w:snapToGrid w:val="0"/>
        <w:spacing w:line="580" w:lineRule="exact"/>
        <w:ind w:firstLine="640" w:firstLineChars="200"/>
        <w:textAlignment w:val="auto"/>
        <w:rPr>
          <w:rFonts w:eastAsia="仿宋_GB2312" w:cs="仿宋_GB2312"/>
          <w:spacing w:val="0"/>
          <w:kern w:val="0"/>
          <w:sz w:val="32"/>
          <w:szCs w:val="32"/>
        </w:rPr>
      </w:pPr>
      <w:r>
        <w:rPr>
          <w:rFonts w:hint="eastAsia" w:eastAsia="仿宋_GB2312" w:cs="仿宋_GB2312"/>
          <w:spacing w:val="0"/>
          <w:kern w:val="0"/>
          <w:sz w:val="32"/>
          <w:szCs w:val="32"/>
        </w:rPr>
        <w:t>重污染天气预警期间，如所采取的减排措施不能有效缓解重污染天气过程，经</w:t>
      </w:r>
      <w:r>
        <w:rPr>
          <w:rFonts w:hint="eastAsia" w:eastAsia="仿宋_GB2312" w:cs="仿宋_GB2312"/>
          <w:spacing w:val="0"/>
          <w:kern w:val="0"/>
          <w:sz w:val="32"/>
          <w:szCs w:val="32"/>
          <w:lang w:eastAsia="zh-CN"/>
        </w:rPr>
        <w:t>县</w:t>
      </w:r>
      <w:r>
        <w:rPr>
          <w:rFonts w:hint="eastAsia" w:eastAsia="仿宋_GB2312" w:cs="仿宋_GB2312"/>
          <w:spacing w:val="0"/>
          <w:kern w:val="0"/>
          <w:sz w:val="32"/>
          <w:szCs w:val="32"/>
        </w:rPr>
        <w:t>政府批准，可临时采取停产、轮流停产、降低生产负荷、提高减排措施执行级别、降低排放限值（因生产工艺等因素无法快速实现停限产工业企业）等方式，减少污染物排放。</w:t>
      </w:r>
    </w:p>
    <w:p>
      <w:pPr>
        <w:pStyle w:val="34"/>
        <w:keepNext w:val="0"/>
        <w:keepLines w:val="0"/>
        <w:pageBreakBefore w:val="0"/>
        <w:widowControl w:val="0"/>
        <w:kinsoku/>
        <w:wordWrap/>
        <w:overflowPunct/>
        <w:topLinePunct w:val="0"/>
        <w:bidi w:val="0"/>
        <w:spacing w:line="580" w:lineRule="exact"/>
        <w:ind w:firstLine="640"/>
        <w:textAlignment w:val="auto"/>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（五）补充说明。</w:t>
      </w:r>
    </w:p>
    <w:p>
      <w:pPr>
        <w:keepNext w:val="0"/>
        <w:keepLines w:val="0"/>
        <w:pageBreakBefore w:val="0"/>
        <w:kinsoku/>
        <w:wordWrap/>
        <w:overflowPunct/>
        <w:topLinePunct w:val="0"/>
        <w:bidi w:val="0"/>
        <w:snapToGrid w:val="0"/>
        <w:spacing w:line="580" w:lineRule="exact"/>
        <w:ind w:firstLine="640" w:firstLineChars="200"/>
        <w:textAlignment w:val="auto"/>
        <w:rPr>
          <w:rFonts w:ascii="仿宋_GB2312" w:hAnsi="仿宋_GB2312" w:eastAsia="仿宋_GB2312" w:cs="仿宋_GB2312"/>
          <w:spacing w:val="0"/>
          <w:kern w:val="0"/>
          <w:sz w:val="32"/>
          <w:szCs w:val="32"/>
        </w:rPr>
      </w:pPr>
      <w:r>
        <w:rPr>
          <w:rFonts w:ascii="Times New Roman" w:hAnsi="Times New Roman" w:eastAsia="仿宋_GB2312" w:cs="仿宋_GB2312"/>
          <w:spacing w:val="0"/>
          <w:sz w:val="32"/>
          <w:szCs w:val="32"/>
        </w:rPr>
        <w:t>1</w:t>
      </w:r>
      <w:r>
        <w:rPr>
          <w:rFonts w:ascii="仿宋_GB2312" w:hAnsi="华文中宋" w:eastAsia="仿宋_GB2312" w:cs="仿宋_GB2312"/>
          <w:spacing w:val="0"/>
          <w:sz w:val="32"/>
          <w:szCs w:val="32"/>
        </w:rPr>
        <w:t>.</w:t>
      </w:r>
      <w:r>
        <w:rPr>
          <w:rFonts w:hint="eastAsia" w:ascii="仿宋_GB2312" w:hAnsi="仿宋_GB2312" w:eastAsia="仿宋_GB2312" w:cs="仿宋_GB2312"/>
          <w:spacing w:val="0"/>
          <w:kern w:val="0"/>
          <w:sz w:val="32"/>
          <w:szCs w:val="32"/>
        </w:rPr>
        <w:t>所有涉气企业均应纳入应急减排清单，</w:t>
      </w:r>
      <w:r>
        <w:rPr>
          <w:rFonts w:hint="eastAsia" w:ascii="仿宋_GB2312" w:hAnsi="华文中宋" w:eastAsia="仿宋_GB2312" w:cs="仿宋_GB2312"/>
          <w:spacing w:val="0"/>
          <w:sz w:val="32"/>
          <w:szCs w:val="32"/>
        </w:rPr>
        <w:t>未按要求纳入的企业，秋冬季和重污染天气应急响应期间停产减排。</w:t>
      </w:r>
      <w:r>
        <w:rPr>
          <w:rFonts w:hint="eastAsia" w:ascii="仿宋_GB2312" w:hAnsi="仿宋_GB2312" w:eastAsia="仿宋_GB2312" w:cs="仿宋_GB2312"/>
          <w:spacing w:val="0"/>
          <w:kern w:val="0"/>
          <w:sz w:val="32"/>
          <w:szCs w:val="32"/>
        </w:rPr>
        <w:t>未按要求完成提标改造的重污染天气期间停产减排。</w:t>
      </w:r>
    </w:p>
    <w:p>
      <w:pPr>
        <w:keepNext w:val="0"/>
        <w:keepLines w:val="0"/>
        <w:pageBreakBefore w:val="0"/>
        <w:kinsoku/>
        <w:wordWrap/>
        <w:overflowPunct/>
        <w:topLinePunct w:val="0"/>
        <w:bidi w:val="0"/>
        <w:snapToGrid w:val="0"/>
        <w:spacing w:line="580" w:lineRule="exact"/>
        <w:ind w:firstLine="640" w:firstLineChars="200"/>
        <w:textAlignment w:val="auto"/>
        <w:rPr>
          <w:rFonts w:ascii="仿宋_GB2312" w:hAnsi="华文中宋" w:eastAsia="仿宋_GB2312" w:cs="仿宋_GB2312"/>
          <w:spacing w:val="0"/>
          <w:sz w:val="32"/>
          <w:szCs w:val="32"/>
        </w:rPr>
      </w:pPr>
      <w:r>
        <w:rPr>
          <w:rFonts w:ascii="Times New Roman" w:hAnsi="Times New Roman" w:eastAsia="仿宋_GB2312" w:cs="仿宋_GB2312"/>
          <w:spacing w:val="0"/>
          <w:kern w:val="0"/>
          <w:sz w:val="32"/>
          <w:szCs w:val="32"/>
        </w:rPr>
        <w:t>2</w:t>
      </w:r>
      <w:r>
        <w:rPr>
          <w:rFonts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rPr>
        <w:t>县建成区内现有的高污染企业，化工</w:t>
      </w:r>
      <w:r>
        <w:rPr>
          <w:rFonts w:hint="eastAsia" w:ascii="仿宋_GB2312" w:hAnsi="仿宋_GB2312" w:eastAsia="仿宋_GB2312" w:cs="仿宋_GB2312"/>
          <w:spacing w:val="0"/>
          <w:kern w:val="0"/>
          <w:sz w:val="32"/>
          <w:szCs w:val="32"/>
          <w:lang w:eastAsia="zh-CN"/>
        </w:rPr>
        <w:t>聚集</w:t>
      </w:r>
      <w:r>
        <w:rPr>
          <w:rFonts w:hint="eastAsia" w:ascii="仿宋_GB2312" w:hAnsi="仿宋_GB2312" w:eastAsia="仿宋_GB2312" w:cs="仿宋_GB2312"/>
          <w:spacing w:val="0"/>
          <w:kern w:val="0"/>
          <w:sz w:val="32"/>
          <w:szCs w:val="32"/>
        </w:rPr>
        <w:t>区，使用高污染燃料的企业，未实现无组织排放深度治理的企业，非采暖燃煤锅炉（不含</w:t>
      </w:r>
      <w:r>
        <w:rPr>
          <w:rFonts w:ascii="Times New Roman" w:hAnsi="Times New Roman" w:eastAsia="仿宋_GB2312" w:cs="仿宋_GB2312"/>
          <w:spacing w:val="0"/>
          <w:kern w:val="0"/>
          <w:sz w:val="32"/>
          <w:szCs w:val="32"/>
        </w:rPr>
        <w:t>65</w:t>
      </w:r>
      <w:r>
        <w:rPr>
          <w:rFonts w:hint="eastAsia" w:ascii="仿宋_GB2312" w:hAnsi="仿宋_GB2312" w:eastAsia="仿宋_GB2312" w:cs="仿宋_GB2312"/>
          <w:spacing w:val="0"/>
          <w:kern w:val="0"/>
          <w:sz w:val="32"/>
          <w:szCs w:val="32"/>
        </w:rPr>
        <w:t>蒸吨及以上完成超低排放改造），未完成低氮改造的非采暖燃气锅炉，未完成超低排放改造的生物质锅炉等优先纳入重点应急管控范围。</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华文中宋" w:eastAsia="仿宋_GB2312" w:cs="仿宋_GB2312"/>
          <w:spacing w:val="0"/>
          <w:sz w:val="32"/>
          <w:szCs w:val="32"/>
        </w:rPr>
      </w:pPr>
      <w:r>
        <w:rPr>
          <w:rFonts w:ascii="Times New Roman" w:hAnsi="Times New Roman" w:eastAsia="仿宋_GB2312" w:cs="仿宋_GB2312"/>
          <w:spacing w:val="0"/>
          <w:sz w:val="32"/>
          <w:szCs w:val="32"/>
        </w:rPr>
        <w:t>3</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炭素（焙烧</w:t>
      </w:r>
      <w:r>
        <w:rPr>
          <w:rFonts w:hint="eastAsia" w:ascii="仿宋_GB2312" w:hAnsi="华文中宋" w:eastAsia="仿宋_GB2312" w:cs="仿宋_GB2312"/>
          <w:spacing w:val="0"/>
          <w:sz w:val="32"/>
          <w:szCs w:val="32"/>
          <w:lang w:eastAsia="zh-CN"/>
        </w:rPr>
        <w:t>、煅烧</w:t>
      </w:r>
      <w:r>
        <w:rPr>
          <w:rFonts w:hint="eastAsia" w:ascii="仿宋_GB2312" w:hAnsi="华文中宋" w:eastAsia="仿宋_GB2312" w:cs="仿宋_GB2312"/>
          <w:spacing w:val="0"/>
          <w:sz w:val="32"/>
          <w:szCs w:val="32"/>
        </w:rPr>
        <w:t>）等短时间内难以完全停产的工序，结合上年度秋冬季预警情况、气象部门气象条件预测情况等数据，确定集中生产调控时间，预先调整生产计划，确保在预警期间能够按照相关要求，有效落实应急减排措施。化工、制药等生产工序不可中断、且在减排措施落实过程中污染物排放浓度波动较大，排放浓度不能稳定达标的企业，通过降低生产负荷等方式实施减排。</w:t>
      </w:r>
    </w:p>
    <w:p>
      <w:pPr>
        <w:keepNext w:val="0"/>
        <w:keepLines w:val="0"/>
        <w:pageBreakBefore w:val="0"/>
        <w:kinsoku/>
        <w:wordWrap/>
        <w:overflowPunct/>
        <w:topLinePunct w:val="0"/>
        <w:bidi w:val="0"/>
        <w:snapToGrid w:val="0"/>
        <w:spacing w:line="580" w:lineRule="exact"/>
        <w:ind w:firstLine="640" w:firstLineChars="200"/>
        <w:textAlignment w:val="auto"/>
        <w:rPr>
          <w:rFonts w:ascii="仿宋_GB2312" w:hAnsi="仿宋_GB2312" w:eastAsia="仿宋_GB2312" w:cs="仿宋_GB2312"/>
          <w:spacing w:val="0"/>
          <w:sz w:val="32"/>
          <w:szCs w:val="32"/>
        </w:rPr>
      </w:pPr>
      <w:r>
        <w:rPr>
          <w:rFonts w:ascii="Times New Roman" w:hAnsi="Times New Roman" w:eastAsia="仿宋_GB2312" w:cs="仿宋_GB2312"/>
          <w:spacing w:val="0"/>
          <w:sz w:val="32"/>
          <w:szCs w:val="32"/>
        </w:rPr>
        <w:t>4</w:t>
      </w:r>
      <w:r>
        <w:rPr>
          <w:rFonts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对单个企业同类型生产线或设备多、生产规模和污染物排放量小、治理水平差别不大，但区域企业数量多、整体排放总量相对较大的行业企业（产业集群），按照行业核定总体减排量，通过各企业同类型生产线或设备等比例停产实施减排。</w:t>
      </w:r>
    </w:p>
    <w:p>
      <w:pPr>
        <w:pStyle w:val="39"/>
        <w:keepNext w:val="0"/>
        <w:keepLines w:val="0"/>
        <w:pageBreakBefore w:val="0"/>
        <w:widowControl w:val="0"/>
        <w:kinsoku/>
        <w:wordWrap/>
        <w:overflowPunct/>
        <w:topLinePunct w:val="0"/>
        <w:bidi w:val="0"/>
        <w:spacing w:before="0" w:after="0" w:line="580" w:lineRule="exact"/>
        <w:ind w:firstLine="640"/>
        <w:jc w:val="both"/>
        <w:textAlignment w:val="auto"/>
        <w:rPr>
          <w:rFonts w:ascii="Times New Roman" w:hAnsi="Times New Roman" w:eastAsia="仿宋_GB2312" w:cs="Times New Roman"/>
          <w:color w:val="auto"/>
          <w:spacing w:val="0"/>
          <w:sz w:val="32"/>
          <w:szCs w:val="32"/>
        </w:rPr>
      </w:pPr>
      <w:r>
        <w:rPr>
          <w:rFonts w:ascii="Times New Roman" w:hAnsi="Times New Roman" w:eastAsia="仿宋_GB2312" w:cs="仿宋_GB2312"/>
          <w:color w:val="auto"/>
          <w:spacing w:val="0"/>
          <w:sz w:val="32"/>
          <w:szCs w:val="32"/>
        </w:rPr>
        <w:t>5</w:t>
      </w:r>
      <w:r>
        <w:rPr>
          <w:rFonts w:ascii="仿宋_GB2312" w:hAnsi="华文中宋" w:eastAsia="仿宋_GB2312" w:cs="仿宋_GB2312"/>
          <w:color w:val="auto"/>
          <w:spacing w:val="0"/>
          <w:sz w:val="32"/>
          <w:szCs w:val="32"/>
        </w:rPr>
        <w:t>.</w:t>
      </w:r>
      <w:r>
        <w:rPr>
          <w:rFonts w:hint="eastAsia" w:ascii="Times New Roman" w:hAnsi="Times New Roman" w:eastAsia="仿宋_GB2312" w:cs="Times New Roman"/>
          <w:color w:val="auto"/>
          <w:spacing w:val="0"/>
          <w:sz w:val="32"/>
          <w:szCs w:val="32"/>
        </w:rPr>
        <w:t>对国家和省</w:t>
      </w:r>
      <w:r>
        <w:rPr>
          <w:rFonts w:hint="eastAsia" w:ascii="Times New Roman" w:hAnsi="Times New Roman" w:eastAsia="仿宋_GB2312" w:cs="Times New Roman"/>
          <w:color w:val="auto"/>
          <w:spacing w:val="0"/>
          <w:sz w:val="32"/>
          <w:szCs w:val="32"/>
          <w:lang w:eastAsia="zh-CN"/>
        </w:rPr>
        <w:t>、市</w:t>
      </w:r>
      <w:r>
        <w:rPr>
          <w:rFonts w:hint="eastAsia" w:ascii="Times New Roman" w:hAnsi="Times New Roman" w:eastAsia="仿宋_GB2312" w:cs="Times New Roman"/>
          <w:color w:val="auto"/>
          <w:spacing w:val="0"/>
          <w:sz w:val="32"/>
          <w:szCs w:val="32"/>
        </w:rPr>
        <w:t>未明确应急减排措施的行业，根据行业特点、排放水平、环境精细化管理水平、经济效益等情况，以及对周边人群健康影响程度和我</w:t>
      </w:r>
      <w:r>
        <w:rPr>
          <w:rFonts w:hint="eastAsia" w:ascii="Times New Roman" w:hAnsi="Times New Roman" w:eastAsia="仿宋_GB2312" w:cs="Times New Roman"/>
          <w:color w:val="auto"/>
          <w:spacing w:val="0"/>
          <w:sz w:val="32"/>
          <w:szCs w:val="32"/>
          <w:lang w:eastAsia="zh-CN"/>
        </w:rPr>
        <w:t>县</w:t>
      </w:r>
      <w:r>
        <w:rPr>
          <w:rFonts w:hint="eastAsia" w:ascii="Times New Roman" w:hAnsi="Times New Roman" w:eastAsia="仿宋_GB2312" w:cs="Times New Roman"/>
          <w:color w:val="auto"/>
          <w:spacing w:val="0"/>
          <w:sz w:val="32"/>
          <w:szCs w:val="32"/>
        </w:rPr>
        <w:t>空气质量改善目标情况，制定差异化应急减排措施。鼓励各</w:t>
      </w:r>
      <w:r>
        <w:rPr>
          <w:rFonts w:hint="eastAsia" w:ascii="Times New Roman" w:hAnsi="Times New Roman" w:eastAsia="仿宋_GB2312" w:cs="Times New Roman"/>
          <w:color w:val="auto"/>
          <w:spacing w:val="0"/>
          <w:sz w:val="32"/>
          <w:szCs w:val="32"/>
          <w:lang w:eastAsia="zh-CN"/>
        </w:rPr>
        <w:t>乡</w:t>
      </w:r>
      <w:r>
        <w:rPr>
          <w:rFonts w:hint="eastAsia"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镇</w:t>
      </w:r>
      <w:r>
        <w:rPr>
          <w:rFonts w:hint="eastAsia" w:ascii="Times New Roman" w:hAnsi="Times New Roman" w:eastAsia="仿宋_GB2312" w:cs="Times New Roman"/>
          <w:color w:val="auto"/>
          <w:spacing w:val="0"/>
          <w:sz w:val="32"/>
          <w:szCs w:val="32"/>
        </w:rPr>
        <w:t>）对辖区内较集中、成规模的特色产业涉气工序采取季节性调控措施和应急减排措施。应急减排措施应避免对居民供暖锅炉和对当地空气质量影响较小的</w:t>
      </w:r>
      <w:r>
        <w:rPr>
          <w:rFonts w:hint="eastAsia" w:ascii="仿宋_GB2312" w:eastAsia="仿宋_GB2312"/>
          <w:color w:val="auto"/>
          <w:spacing w:val="0"/>
          <w:sz w:val="32"/>
          <w:szCs w:val="32"/>
        </w:rPr>
        <w:t>餐饮、洗涤、修理等生活服务业</w:t>
      </w:r>
      <w:r>
        <w:rPr>
          <w:rFonts w:hint="eastAsia" w:ascii="Times New Roman" w:hAnsi="Times New Roman" w:eastAsia="仿宋_GB2312" w:cs="Times New Roman"/>
          <w:color w:val="auto"/>
          <w:spacing w:val="0"/>
          <w:sz w:val="32"/>
          <w:szCs w:val="32"/>
        </w:rPr>
        <w:t>采取停限产措施，减少对群众生活造成影响。</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Times New Roman" w:hAnsi="Times New Roman" w:eastAsia="仿宋_GB2312" w:cs="Times New Roman"/>
          <w:color w:val="auto"/>
          <w:spacing w:val="0"/>
          <w:sz w:val="32"/>
          <w:szCs w:val="32"/>
        </w:rPr>
      </w:pPr>
      <w:r>
        <w:rPr>
          <w:rFonts w:ascii="Times New Roman" w:hAnsi="Times New Roman" w:eastAsia="仿宋_GB2312" w:cs="仿宋_GB2312"/>
          <w:spacing w:val="0"/>
          <w:sz w:val="32"/>
          <w:szCs w:val="32"/>
        </w:rPr>
        <w:t>6</w:t>
      </w:r>
      <w:r>
        <w:rPr>
          <w:rFonts w:ascii="仿宋_GB2312" w:hAnsi="仿宋_GB2312" w:eastAsia="仿宋_GB2312" w:cs="仿宋_GB2312"/>
          <w:spacing w:val="0"/>
          <w:sz w:val="32"/>
          <w:szCs w:val="32"/>
        </w:rPr>
        <w:t>.</w:t>
      </w:r>
      <w:r>
        <w:rPr>
          <w:rFonts w:hint="eastAsia" w:ascii="仿宋_GB2312" w:hAnsi="仿宋_GB2312" w:eastAsia="仿宋_GB2312" w:cs="仿宋_GB2312"/>
          <w:color w:val="auto"/>
          <w:spacing w:val="0"/>
          <w:sz w:val="32"/>
          <w:szCs w:val="32"/>
        </w:rPr>
        <w:t>化工、制药加工等行业执行停限产措施时，为保证管道温度和压力，避免发生安全事故，配套的工业锅炉可低负荷运行，保温保压，并确保锅炉污染物治理设施正常运行。</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仿宋_GB2312" w:eastAsia="仿宋_GB2312"/>
          <w:color w:val="000000" w:themeColor="text1"/>
          <w:spacing w:val="0"/>
          <w:sz w:val="32"/>
          <w:szCs w:val="32"/>
          <w14:textFill>
            <w14:solidFill>
              <w14:schemeClr w14:val="tx1"/>
            </w14:solidFill>
          </w14:textFill>
        </w:rPr>
      </w:pP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7</w:t>
      </w:r>
      <w:r>
        <w:rPr>
          <w:rFonts w:ascii="仿宋_GB2312" w:eastAsia="仿宋_GB2312"/>
          <w:color w:val="000000" w:themeColor="text1"/>
          <w:spacing w:val="0"/>
          <w:sz w:val="32"/>
          <w:szCs w:val="32"/>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承担居民供暖、供气及保障下游企业基本用气安全的企业，由所在地政府组织行业专家根据承担民生任务量核定最大允许生产负荷，报</w:t>
      </w:r>
      <w:r>
        <w:rPr>
          <w:rFonts w:hint="eastAsia" w:ascii="仿宋_GB2312" w:eastAsia="仿宋_GB2312"/>
          <w:color w:val="000000" w:themeColor="text1"/>
          <w:spacing w:val="0"/>
          <w:sz w:val="32"/>
          <w:szCs w:val="32"/>
          <w:lang w:eastAsia="zh-CN"/>
          <w14:textFill>
            <w14:solidFill>
              <w14:schemeClr w14:val="tx1"/>
            </w14:solidFill>
          </w14:textFill>
        </w:rPr>
        <w:t>县</w:t>
      </w:r>
      <w:r>
        <w:rPr>
          <w:rFonts w:hint="eastAsia" w:ascii="仿宋_GB2312" w:eastAsia="仿宋_GB2312"/>
          <w:color w:val="000000" w:themeColor="text1"/>
          <w:spacing w:val="0"/>
          <w:sz w:val="32"/>
          <w:szCs w:val="32"/>
          <w14:textFill>
            <w14:solidFill>
              <w14:schemeClr w14:val="tx1"/>
            </w14:solidFill>
          </w14:textFill>
        </w:rPr>
        <w:t>政府批准并备案。</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华文中宋" w:eastAsia="仿宋_GB2312" w:cs="仿宋_GB2312"/>
          <w:spacing w:val="0"/>
          <w:sz w:val="32"/>
          <w:szCs w:val="32"/>
        </w:rPr>
      </w:pP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8</w:t>
      </w:r>
      <w:r>
        <w:rPr>
          <w:rFonts w:ascii="仿宋_GB2312" w:hAnsi="华文中宋" w:eastAsia="仿宋_GB2312" w:cs="仿宋_GB2312"/>
          <w:color w:val="000000" w:themeColor="text1"/>
          <w:spacing w:val="0"/>
          <w:sz w:val="32"/>
          <w:szCs w:val="32"/>
          <w14:textFill>
            <w14:solidFill>
              <w14:schemeClr w14:val="tx1"/>
            </w14:solidFill>
          </w14:textFill>
        </w:rPr>
        <w:t>.</w:t>
      </w:r>
      <w:r>
        <w:rPr>
          <w:rFonts w:hint="eastAsia" w:ascii="仿宋_GB2312" w:hAnsi="华文中宋" w:eastAsia="仿宋_GB2312" w:cs="仿宋_GB2312"/>
          <w:color w:val="000000" w:themeColor="text1"/>
          <w:spacing w:val="0"/>
          <w:sz w:val="32"/>
          <w:szCs w:val="32"/>
          <w14:textFill>
            <w14:solidFill>
              <w14:schemeClr w14:val="tx1"/>
            </w14:solidFill>
          </w14:textFill>
        </w:rPr>
        <w:t>施工工地禁止混凝土露天搅拌</w:t>
      </w:r>
      <w:r>
        <w:rPr>
          <w:rFonts w:hint="eastAsia" w:ascii="仿宋_GB2312" w:hAnsi="华文中宋" w:eastAsia="仿宋_GB2312" w:cs="仿宋_GB2312"/>
          <w:spacing w:val="0"/>
          <w:sz w:val="32"/>
          <w:szCs w:val="32"/>
        </w:rPr>
        <w:t>已作为常态化措施，不再列入应急管控范围。</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Times New Roman" w:hAnsi="Times New Roman" w:eastAsia="仿宋_GB2312" w:cs="仿宋_GB2312"/>
          <w:spacing w:val="0"/>
          <w:sz w:val="32"/>
          <w:szCs w:val="32"/>
          <w:lang w:val="en-US" w:eastAsia="zh-CN"/>
        </w:rPr>
        <w:t>9</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当紧急发布重污染天气预警信息时，当天不采取机动车限行措施（常态化限行措施除外）。在应急响应车辆限行措施中，不包括</w:t>
      </w:r>
      <w:r>
        <w:rPr>
          <w:rFonts w:hint="eastAsia" w:ascii="仿宋_GB2312" w:hAnsi="仿宋_GB2312" w:eastAsia="仿宋_GB2312" w:cs="仿宋_GB2312"/>
          <w:spacing w:val="0"/>
          <w:sz w:val="32"/>
          <w:szCs w:val="32"/>
        </w:rPr>
        <w:t>军队、警务、消防、急救、应急、抢险（抢修）、环境执法（监测）、邮政（快递）、保险勘验救援、园林、环卫作业车辆、市政设施维护、民生保障、公交、客运、出租（不含租赁车辆）、通勤班车、校车、外埠车辆（邯郸本地驾驶员驾驶的除外）、殡仪馆的殡葬车、喷涂统一标识的行政执法车、燃气车辆及新能源汽车（纯电动车辆、插电式混合动力汽车、燃料电池汽车）、</w:t>
      </w:r>
      <w:r>
        <w:rPr>
          <w:rFonts w:hint="eastAsia" w:ascii="仿宋_GB2312" w:hAnsi="华文中宋" w:eastAsia="仿宋_GB2312" w:cs="仿宋_GB2312"/>
          <w:spacing w:val="0"/>
          <w:sz w:val="32"/>
          <w:szCs w:val="32"/>
        </w:rPr>
        <w:t>残疾人专用车及其他特定车辆，不限行的车辆应按照规定在明显位置喷涂相应标识并到公安机关交通管理部门进行备案。县建成区机动车采取</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个车牌尾号一组轮换限行</w:t>
      </w:r>
      <w:r>
        <w:rPr>
          <w:rFonts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rPr>
        <w:t>限行车辆尾号与北京市保持一致。</w:t>
      </w:r>
      <w:r>
        <w:rPr>
          <w:rFonts w:hint="eastAsia" w:ascii="仿宋_GB2312" w:eastAsia="仿宋_GB2312"/>
          <w:spacing w:val="0"/>
          <w:sz w:val="32"/>
          <w:szCs w:val="32"/>
        </w:rPr>
        <w:t>原则上，</w:t>
      </w:r>
      <w:r>
        <w:rPr>
          <w:rFonts w:hint="eastAsia" w:ascii="仿宋_GB2312" w:hAnsi="华文中宋" w:eastAsia="仿宋_GB2312" w:cs="仿宋_GB2312"/>
          <w:spacing w:val="0"/>
          <w:sz w:val="32"/>
          <w:szCs w:val="32"/>
        </w:rPr>
        <w:t>法定节假日和公休日不限行，</w:t>
      </w:r>
      <w:r>
        <w:rPr>
          <w:rFonts w:hint="eastAsia" w:ascii="仿宋_GB2312" w:eastAsia="仿宋_GB2312"/>
          <w:spacing w:val="0"/>
          <w:sz w:val="32"/>
          <w:szCs w:val="32"/>
        </w:rPr>
        <w:t>不得采取单双号限行措施。重污染天气橙色及以上预警期间，</w:t>
      </w:r>
      <w:r>
        <w:rPr>
          <w:rFonts w:hint="eastAsia" w:ascii="仿宋_GB2312" w:hAnsi="华文中宋" w:eastAsia="仿宋_GB2312" w:cs="仿宋_GB2312"/>
          <w:spacing w:val="0"/>
          <w:sz w:val="32"/>
          <w:szCs w:val="32"/>
        </w:rPr>
        <w:t>加大公共交通运力，可视情减免公交乘车费用，减少私家车使用。对个人、家庭两部以上车属同组限行情形的，公安机关交通管理部门应提供为其中一部车办理号牌变更服务。</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黑体" w:hAnsi="黑体" w:eastAsia="黑体" w:cs="仿宋_GB2312"/>
          <w:bCs/>
          <w:spacing w:val="0"/>
          <w:sz w:val="32"/>
          <w:szCs w:val="32"/>
        </w:rPr>
      </w:pPr>
      <w:r>
        <w:rPr>
          <w:rFonts w:hint="eastAsia" w:ascii="黑体" w:hAnsi="黑体" w:eastAsia="黑体" w:cs="仿宋_GB2312"/>
          <w:bCs/>
          <w:spacing w:val="0"/>
          <w:sz w:val="32"/>
          <w:szCs w:val="32"/>
          <w:lang w:eastAsia="zh-CN"/>
        </w:rPr>
        <w:t>七</w:t>
      </w:r>
      <w:r>
        <w:rPr>
          <w:rFonts w:hint="eastAsia" w:ascii="黑体" w:hAnsi="黑体" w:eastAsia="黑体" w:cs="仿宋_GB2312"/>
          <w:bCs/>
          <w:spacing w:val="0"/>
          <w:sz w:val="32"/>
          <w:szCs w:val="32"/>
        </w:rPr>
        <w:t>、完善正面清单制度</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spacing w:val="0"/>
          <w:sz w:val="32"/>
          <w:szCs w:val="32"/>
        </w:rPr>
        <w:t>建立正面鼓励清单制度，按照河北省生态环境厅《关于加快建立环境监管正面清单的通知》（冀环大气函〔</w:t>
      </w:r>
      <w:r>
        <w:rPr>
          <w:rFonts w:ascii="Times New Roman" w:hAnsi="Times New Roman" w:eastAsia="仿宋_GB2312"/>
          <w:spacing w:val="0"/>
          <w:sz w:val="32"/>
          <w:szCs w:val="32"/>
        </w:rPr>
        <w:t>2019</w:t>
      </w:r>
      <w:r>
        <w:rPr>
          <w:rFonts w:hint="eastAsia" w:ascii="仿宋_GB2312" w:hAnsi="华文中宋" w:eastAsia="仿宋_GB2312"/>
          <w:spacing w:val="0"/>
          <w:sz w:val="32"/>
          <w:szCs w:val="32"/>
        </w:rPr>
        <w:t>〕</w:t>
      </w:r>
      <w:r>
        <w:rPr>
          <w:rFonts w:ascii="Times New Roman" w:hAnsi="Times New Roman" w:eastAsia="仿宋_GB2312"/>
          <w:spacing w:val="0"/>
          <w:sz w:val="32"/>
          <w:szCs w:val="32"/>
        </w:rPr>
        <w:t>1055</w:t>
      </w:r>
      <w:r>
        <w:rPr>
          <w:rFonts w:hint="eastAsia" w:ascii="仿宋_GB2312" w:hAnsi="华文中宋" w:eastAsia="仿宋_GB2312"/>
          <w:spacing w:val="0"/>
          <w:sz w:val="32"/>
          <w:szCs w:val="32"/>
        </w:rPr>
        <w:t>号）要求，确定工业企业和建设项目正面清单。</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楷体_GB2312" w:hAnsi="华文中宋" w:eastAsia="楷体_GB2312"/>
          <w:spacing w:val="0"/>
          <w:sz w:val="32"/>
          <w:szCs w:val="32"/>
        </w:rPr>
      </w:pPr>
      <w:r>
        <w:rPr>
          <w:rFonts w:hint="eastAsia" w:ascii="楷体_GB2312" w:hAnsi="华文中宋" w:eastAsia="楷体_GB2312"/>
          <w:spacing w:val="0"/>
          <w:sz w:val="32"/>
          <w:szCs w:val="32"/>
        </w:rPr>
        <w:t>（一）工业企业。</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spacing w:val="0"/>
          <w:sz w:val="32"/>
          <w:szCs w:val="32"/>
        </w:rPr>
      </w:pPr>
      <w:r>
        <w:rPr>
          <w:rFonts w:hint="eastAsia" w:ascii="仿宋_GB2312" w:hAnsi="华文中宋" w:eastAsia="仿宋_GB2312"/>
          <w:spacing w:val="0"/>
          <w:sz w:val="32"/>
          <w:szCs w:val="32"/>
        </w:rPr>
        <w:t>对列入正面清单的工业企业、绩效评级为</w:t>
      </w:r>
      <w:r>
        <w:rPr>
          <w:rFonts w:ascii="Times New Roman" w:hAnsi="Times New Roman" w:eastAsia="仿宋_GB2312"/>
          <w:spacing w:val="0"/>
          <w:sz w:val="32"/>
          <w:szCs w:val="32"/>
        </w:rPr>
        <w:t>A</w:t>
      </w:r>
      <w:r>
        <w:rPr>
          <w:rFonts w:hint="eastAsia" w:ascii="仿宋_GB2312" w:hAnsi="华文中宋" w:eastAsia="仿宋_GB2312"/>
          <w:spacing w:val="0"/>
          <w:sz w:val="32"/>
          <w:szCs w:val="32"/>
        </w:rPr>
        <w:t>级工业企业、新型战略产业、行业标杆企业和环保“领跑者”企业，在确保稳定运行和达标排放的前提下，分类施策、区别对待。原则上，在重污染天气预警期间，</w:t>
      </w:r>
      <w:r>
        <w:rPr>
          <w:rFonts w:hint="eastAsia" w:ascii="仿宋_GB2312" w:eastAsia="仿宋_GB2312"/>
          <w:spacing w:val="0"/>
          <w:sz w:val="32"/>
          <w:szCs w:val="32"/>
        </w:rPr>
        <w:t>不再实行停产管控</w:t>
      </w:r>
      <w:r>
        <w:rPr>
          <w:rFonts w:ascii="仿宋_GB2312" w:eastAsia="仿宋_GB2312"/>
          <w:spacing w:val="0"/>
          <w:sz w:val="32"/>
          <w:szCs w:val="32"/>
        </w:rPr>
        <w:t>(</w:t>
      </w:r>
      <w:r>
        <w:rPr>
          <w:rFonts w:hint="eastAsia" w:ascii="仿宋_GB2312" w:eastAsia="仿宋_GB2312"/>
          <w:spacing w:val="0"/>
          <w:sz w:val="32"/>
          <w:szCs w:val="32"/>
        </w:rPr>
        <w:t>国家有关规定明确要求除外</w:t>
      </w:r>
      <w:r>
        <w:rPr>
          <w:rFonts w:ascii="仿宋_GB2312" w:eastAsia="仿宋_GB2312"/>
          <w:spacing w:val="0"/>
          <w:sz w:val="32"/>
          <w:szCs w:val="32"/>
        </w:rPr>
        <w:t>)</w:t>
      </w:r>
      <w:r>
        <w:rPr>
          <w:rFonts w:hint="eastAsia" w:ascii="仿宋_GB2312" w:eastAsia="仿宋_GB2312"/>
          <w:spacing w:val="0"/>
          <w:sz w:val="32"/>
          <w:szCs w:val="32"/>
        </w:rPr>
        <w:t>。</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仿宋_GB2312" w:hAnsi="华文中宋" w:eastAsia="仿宋_GB2312" w:cs="Times New Roman"/>
          <w:color w:val="auto"/>
          <w:spacing w:val="0"/>
          <w:sz w:val="32"/>
          <w:szCs w:val="32"/>
        </w:rPr>
      </w:pPr>
      <w:r>
        <w:rPr>
          <w:rFonts w:hint="eastAsia" w:ascii="仿宋_GB2312" w:hAnsi="华文中宋" w:eastAsia="仿宋_GB2312" w:cs="Times New Roman"/>
          <w:color w:val="auto"/>
          <w:spacing w:val="0"/>
          <w:sz w:val="32"/>
          <w:szCs w:val="32"/>
        </w:rPr>
        <w:t>对有外贸订单等特殊要求的企业，</w:t>
      </w:r>
      <w:r>
        <w:rPr>
          <w:rFonts w:hint="eastAsia" w:ascii="仿宋_GB2312" w:eastAsia="仿宋_GB2312"/>
          <w:color w:val="auto"/>
          <w:spacing w:val="0"/>
          <w:sz w:val="32"/>
          <w:szCs w:val="32"/>
        </w:rPr>
        <w:t>重点行业企业</w:t>
      </w:r>
      <w:r>
        <w:rPr>
          <w:rFonts w:hint="eastAsia" w:ascii="仿宋_GB2312" w:hAnsi="华文中宋" w:eastAsia="仿宋_GB2312" w:cs="Times New Roman"/>
          <w:color w:val="auto"/>
          <w:spacing w:val="0"/>
          <w:sz w:val="32"/>
          <w:szCs w:val="32"/>
        </w:rPr>
        <w:t>在订单时限完成任务量期间，可少限产或不予限产，完成生产任务和订单后，仍需按应急减排要求执行；</w:t>
      </w:r>
      <w:r>
        <w:rPr>
          <w:rFonts w:hint="eastAsia" w:ascii="仿宋_GB2312" w:eastAsia="仿宋_GB2312"/>
          <w:color w:val="auto"/>
          <w:spacing w:val="0"/>
          <w:sz w:val="32"/>
          <w:szCs w:val="32"/>
        </w:rPr>
        <w:t>非重点行业企业在满足应急减排比例要求的前提下，执行差异化管控，不减排或部分重点涉气工序减排。</w:t>
      </w:r>
      <w:r>
        <w:rPr>
          <w:rFonts w:hint="eastAsia" w:ascii="仿宋_GB2312" w:hAnsi="华文中宋" w:eastAsia="仿宋_GB2312" w:cs="Times New Roman"/>
          <w:color w:val="auto"/>
          <w:spacing w:val="0"/>
          <w:sz w:val="32"/>
          <w:szCs w:val="32"/>
        </w:rPr>
        <w:t>此类企业清单由</w:t>
      </w:r>
      <w:r>
        <w:rPr>
          <w:rFonts w:hint="eastAsia" w:ascii="仿宋_GB2312" w:hAnsi="华文中宋" w:eastAsia="仿宋_GB2312" w:cs="Times New Roman"/>
          <w:color w:val="auto"/>
          <w:spacing w:val="0"/>
          <w:sz w:val="32"/>
          <w:szCs w:val="32"/>
          <w:lang w:eastAsia="zh-CN"/>
        </w:rPr>
        <w:t>县</w:t>
      </w:r>
      <w:r>
        <w:rPr>
          <w:rFonts w:hint="eastAsia" w:ascii="仿宋_GB2312" w:hAnsi="华文中宋" w:eastAsia="仿宋_GB2312" w:cs="Times New Roman"/>
          <w:color w:val="auto"/>
          <w:spacing w:val="0"/>
          <w:sz w:val="32"/>
          <w:szCs w:val="32"/>
        </w:rPr>
        <w:t>商务部门把关确定。</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对于上述工业企业和为重点建设工程项目提供保障类企业，参与绩效评级的企业原则上应达到</w:t>
      </w:r>
      <w:r>
        <w:rPr>
          <w:rFonts w:ascii="仿宋_GB2312" w:eastAsia="仿宋_GB2312"/>
          <w:spacing w:val="0"/>
          <w:sz w:val="32"/>
          <w:szCs w:val="32"/>
        </w:rPr>
        <w:t xml:space="preserve"> </w:t>
      </w:r>
      <w:r>
        <w:rPr>
          <w:rFonts w:ascii="Times New Roman" w:hAnsi="Times New Roman" w:eastAsia="仿宋_GB2312"/>
          <w:spacing w:val="0"/>
          <w:sz w:val="32"/>
          <w:szCs w:val="32"/>
        </w:rPr>
        <w:t>B</w:t>
      </w:r>
      <w:r>
        <w:rPr>
          <w:rFonts w:ascii="仿宋_GB2312" w:eastAsia="仿宋_GB2312"/>
          <w:spacing w:val="0"/>
          <w:sz w:val="32"/>
          <w:szCs w:val="32"/>
        </w:rPr>
        <w:t xml:space="preserve"> </w:t>
      </w:r>
      <w:r>
        <w:rPr>
          <w:rFonts w:hint="eastAsia" w:ascii="仿宋_GB2312" w:eastAsia="仿宋_GB2312"/>
          <w:spacing w:val="0"/>
          <w:sz w:val="32"/>
          <w:szCs w:val="32"/>
        </w:rPr>
        <w:t>级绩效分级水平；未参与评级的企业，应集中选取运营手续齐全、环保管理规范、污染治理设施完善的优质企业，本着环保标准从高从严、污染防治措施从严从细的原则，严格落实大气污染防治要求。外贸订单企业和保障类企业在预警期间仅准许从事特定外贸订单和与保障任务有关产品的生产经营。保障类企业超出允许生产经营范围、保障类工程未做到绿色施工相关要求的，一经发现，应立即移出保障清单。</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仿宋_GB2312" w:hAnsi="华文中宋"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在满足减排比例的情况下，原则上避免对其他涉民生和小微涉气企业采取停限产措施；难以满足减排比例时，可对协同处置固废危废、垃圾发电（存贮空间允许情况下），以及小微涉气企业适度采取应急减排措施。</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（二）重点建设项目。</w:t>
      </w:r>
    </w:p>
    <w:p>
      <w:pPr>
        <w:keepNext w:val="0"/>
        <w:keepLines w:val="0"/>
        <w:pageBreakBefore w:val="0"/>
        <w:kinsoku/>
        <w:wordWrap/>
        <w:overflowPunct/>
        <w:topLinePunct w:val="0"/>
        <w:bidi w:val="0"/>
        <w:spacing w:line="580" w:lineRule="exact"/>
        <w:ind w:firstLine="640" w:firstLineChars="200"/>
        <w:textAlignment w:val="auto"/>
        <w:rPr>
          <w:rFonts w:ascii="仿宋_GB2312" w:eastAsia="仿宋_GB2312"/>
          <w:spacing w:val="0"/>
          <w:sz w:val="32"/>
          <w:szCs w:val="32"/>
        </w:rPr>
      </w:pPr>
      <w:r>
        <w:rPr>
          <w:rFonts w:hint="eastAsia" w:ascii="仿宋_GB2312" w:hAnsi="宋体" w:eastAsia="仿宋_GB2312" w:cs="宋体"/>
          <w:spacing w:val="0"/>
          <w:kern w:val="0"/>
          <w:sz w:val="32"/>
          <w:szCs w:val="32"/>
        </w:rPr>
        <w:t>对列入正面清单的重点建设工程项目，</w:t>
      </w:r>
      <w:r>
        <w:rPr>
          <w:rFonts w:hint="eastAsia" w:ascii="仿宋_GB2312" w:eastAsia="仿宋_GB2312"/>
          <w:spacing w:val="0"/>
          <w:sz w:val="32"/>
          <w:szCs w:val="32"/>
        </w:rPr>
        <w:t>应严格执行“六个百分百”要求（施工工地周边</w:t>
      </w:r>
      <w:r>
        <w:rPr>
          <w:rFonts w:ascii="Times New Roman" w:hAnsi="Times New Roman" w:eastAsia="仿宋_GB2312"/>
          <w:spacing w:val="0"/>
          <w:sz w:val="32"/>
          <w:szCs w:val="32"/>
        </w:rPr>
        <w:t>100%</w:t>
      </w:r>
      <w:r>
        <w:rPr>
          <w:rFonts w:hint="eastAsia" w:ascii="仿宋_GB2312" w:eastAsia="仿宋_GB2312"/>
          <w:spacing w:val="0"/>
          <w:sz w:val="32"/>
          <w:szCs w:val="32"/>
        </w:rPr>
        <w:t>围挡、物料堆放</w:t>
      </w:r>
      <w:r>
        <w:rPr>
          <w:rFonts w:ascii="Times New Roman" w:hAnsi="Times New Roman" w:eastAsia="仿宋_GB2312"/>
          <w:spacing w:val="0"/>
          <w:sz w:val="32"/>
          <w:szCs w:val="32"/>
        </w:rPr>
        <w:t>100%</w:t>
      </w:r>
      <w:r>
        <w:rPr>
          <w:rFonts w:hint="eastAsia" w:ascii="仿宋_GB2312" w:eastAsia="仿宋_GB2312"/>
          <w:spacing w:val="0"/>
          <w:sz w:val="32"/>
          <w:szCs w:val="32"/>
        </w:rPr>
        <w:t>覆盖、出入车辆</w:t>
      </w:r>
      <w:r>
        <w:rPr>
          <w:rFonts w:ascii="Times New Roman" w:hAnsi="Times New Roman" w:eastAsia="仿宋_GB2312"/>
          <w:spacing w:val="0"/>
          <w:sz w:val="32"/>
          <w:szCs w:val="32"/>
        </w:rPr>
        <w:t>100%</w:t>
      </w:r>
      <w:r>
        <w:rPr>
          <w:rFonts w:hint="eastAsia" w:ascii="仿宋_GB2312" w:eastAsia="仿宋_GB2312"/>
          <w:spacing w:val="0"/>
          <w:sz w:val="32"/>
          <w:szCs w:val="32"/>
        </w:rPr>
        <w:t>冲洗、施工现场路面</w:t>
      </w:r>
      <w:r>
        <w:rPr>
          <w:rFonts w:ascii="Times New Roman" w:hAnsi="Times New Roman" w:eastAsia="仿宋_GB2312"/>
          <w:spacing w:val="0"/>
          <w:sz w:val="32"/>
          <w:szCs w:val="32"/>
        </w:rPr>
        <w:t>100%</w:t>
      </w:r>
      <w:r>
        <w:rPr>
          <w:rFonts w:hint="eastAsia" w:ascii="仿宋_GB2312" w:eastAsia="仿宋_GB2312"/>
          <w:spacing w:val="0"/>
          <w:sz w:val="32"/>
          <w:szCs w:val="32"/>
        </w:rPr>
        <w:t>硬化</w:t>
      </w:r>
      <w:r>
        <w:rPr>
          <w:rFonts w:ascii="仿宋_GB2312" w:eastAsia="仿宋_GB2312"/>
          <w:spacing w:val="0"/>
          <w:sz w:val="32"/>
          <w:szCs w:val="32"/>
        </w:rPr>
        <w:t>&lt;</w:t>
      </w:r>
      <w:r>
        <w:rPr>
          <w:rFonts w:hint="eastAsia" w:ascii="仿宋_GB2312" w:eastAsia="仿宋_GB2312"/>
          <w:spacing w:val="0"/>
          <w:sz w:val="32"/>
          <w:szCs w:val="32"/>
        </w:rPr>
        <w:t>其它地面绿化或者覆盖</w:t>
      </w:r>
      <w:r>
        <w:rPr>
          <w:rFonts w:ascii="仿宋_GB2312" w:eastAsia="仿宋_GB2312"/>
          <w:spacing w:val="0"/>
          <w:sz w:val="32"/>
          <w:szCs w:val="32"/>
        </w:rPr>
        <w:t>&gt;</w:t>
      </w:r>
      <w:r>
        <w:rPr>
          <w:rFonts w:hint="eastAsia" w:ascii="仿宋_GB2312" w:eastAsia="仿宋_GB2312"/>
          <w:spacing w:val="0"/>
          <w:sz w:val="32"/>
          <w:szCs w:val="32"/>
        </w:rPr>
        <w:t>、拆迁土地</w:t>
      </w:r>
      <w:r>
        <w:rPr>
          <w:rFonts w:ascii="Times New Roman" w:hAnsi="Times New Roman" w:eastAsia="仿宋_GB2312"/>
          <w:spacing w:val="0"/>
          <w:sz w:val="32"/>
          <w:szCs w:val="32"/>
        </w:rPr>
        <w:t>100%</w:t>
      </w:r>
      <w:r>
        <w:rPr>
          <w:rFonts w:hint="eastAsia" w:ascii="仿宋_GB2312" w:eastAsia="仿宋_GB2312"/>
          <w:spacing w:val="0"/>
          <w:sz w:val="32"/>
          <w:szCs w:val="32"/>
        </w:rPr>
        <w:t>湿法作业、渣土车辆</w:t>
      </w:r>
      <w:r>
        <w:rPr>
          <w:rFonts w:ascii="Times New Roman" w:hAnsi="Times New Roman" w:eastAsia="仿宋_GB2312"/>
          <w:spacing w:val="0"/>
          <w:sz w:val="32"/>
          <w:szCs w:val="32"/>
        </w:rPr>
        <w:t>100%</w:t>
      </w:r>
      <w:r>
        <w:rPr>
          <w:rFonts w:hint="eastAsia" w:ascii="仿宋_GB2312" w:eastAsia="仿宋_GB2312"/>
          <w:spacing w:val="0"/>
          <w:sz w:val="32"/>
          <w:szCs w:val="32"/>
        </w:rPr>
        <w:t>密闭运输）</w:t>
      </w:r>
      <w:r>
        <w:rPr>
          <w:rFonts w:ascii="仿宋_GB2312" w:eastAsia="仿宋_GB2312"/>
          <w:spacing w:val="0"/>
          <w:sz w:val="32"/>
          <w:szCs w:val="32"/>
        </w:rPr>
        <w:t>,</w:t>
      </w:r>
      <w:r>
        <w:rPr>
          <w:rFonts w:hint="eastAsia" w:ascii="仿宋_GB2312" w:eastAsia="仿宋_GB2312"/>
          <w:spacing w:val="0"/>
          <w:sz w:val="32"/>
          <w:szCs w:val="32"/>
        </w:rPr>
        <w:t>加大扬尘管控力度</w:t>
      </w:r>
      <w:r>
        <w:rPr>
          <w:rFonts w:ascii="仿宋_GB2312" w:eastAsia="仿宋_GB2312"/>
          <w:spacing w:val="0"/>
          <w:sz w:val="32"/>
          <w:szCs w:val="32"/>
        </w:rPr>
        <w:t>,</w:t>
      </w:r>
      <w:r>
        <w:rPr>
          <w:rFonts w:hint="eastAsia" w:ascii="仿宋_GB2312" w:eastAsia="仿宋_GB2312"/>
          <w:spacing w:val="0"/>
          <w:sz w:val="32"/>
          <w:szCs w:val="32"/>
        </w:rPr>
        <w:t>实行视频监控和</w:t>
      </w:r>
      <w:r>
        <w:rPr>
          <w:rFonts w:ascii="Times New Roman" w:hAnsi="Times New Roman" w:eastAsia="仿宋_GB2312"/>
          <w:spacing w:val="0"/>
          <w:sz w:val="32"/>
          <w:szCs w:val="32"/>
        </w:rPr>
        <w:t>PM</w:t>
      </w:r>
      <w:r>
        <w:rPr>
          <w:rFonts w:ascii="Times New Roman" w:hAnsi="Times New Roman" w:eastAsia="仿宋_GB2312"/>
          <w:spacing w:val="0"/>
          <w:sz w:val="32"/>
          <w:szCs w:val="32"/>
          <w:vertAlign w:val="subscript"/>
        </w:rPr>
        <w:t>10</w:t>
      </w:r>
      <w:r>
        <w:rPr>
          <w:rFonts w:hint="eastAsia" w:ascii="仿宋_GB2312" w:eastAsia="仿宋_GB2312"/>
          <w:spacing w:val="0"/>
          <w:sz w:val="32"/>
          <w:szCs w:val="32"/>
        </w:rPr>
        <w:t>在线监测并联网，自觉接受住建和生态环境部门的监督管理。此类建设项目名单由</w:t>
      </w:r>
      <w:r>
        <w:rPr>
          <w:rFonts w:hint="eastAsia" w:ascii="仿宋_GB2312" w:eastAsia="仿宋_GB2312"/>
          <w:spacing w:val="0"/>
          <w:sz w:val="32"/>
          <w:szCs w:val="32"/>
          <w:lang w:eastAsia="zh-CN"/>
        </w:rPr>
        <w:t>县</w:t>
      </w:r>
      <w:r>
        <w:rPr>
          <w:rFonts w:hint="eastAsia" w:ascii="仿宋_GB2312" w:eastAsia="仿宋_GB2312"/>
          <w:spacing w:val="0"/>
          <w:sz w:val="32"/>
          <w:szCs w:val="32"/>
        </w:rPr>
        <w:t>重点建设项目领导小组确定，市政府批准。</w:t>
      </w:r>
    </w:p>
    <w:p>
      <w:pPr>
        <w:keepNext w:val="0"/>
        <w:keepLines w:val="0"/>
        <w:pageBreakBefore w:val="0"/>
        <w:kinsoku/>
        <w:wordWrap/>
        <w:overflowPunct/>
        <w:topLinePunct w:val="0"/>
        <w:bidi w:val="0"/>
        <w:spacing w:line="580" w:lineRule="exact"/>
        <w:ind w:firstLine="640" w:firstLineChars="200"/>
        <w:textAlignment w:val="auto"/>
        <w:rPr>
          <w:rFonts w:ascii="仿宋_GB2312" w:hAnsi="宋体" w:eastAsia="仿宋_GB2312" w:cs="宋体"/>
          <w:spacing w:val="0"/>
          <w:kern w:val="0"/>
          <w:sz w:val="32"/>
          <w:szCs w:val="32"/>
        </w:rPr>
      </w:pPr>
      <w:r>
        <w:rPr>
          <w:rFonts w:hint="eastAsia" w:ascii="仿宋_GB2312" w:eastAsia="仿宋_GB2312"/>
          <w:spacing w:val="0"/>
          <w:sz w:val="32"/>
          <w:szCs w:val="32"/>
          <w:lang w:eastAsia="zh-CN"/>
        </w:rPr>
        <w:t>县住建</w:t>
      </w:r>
      <w:r>
        <w:rPr>
          <w:rFonts w:hint="eastAsia" w:ascii="仿宋_GB2312" w:eastAsia="仿宋_GB2312"/>
          <w:spacing w:val="0"/>
          <w:sz w:val="32"/>
          <w:szCs w:val="32"/>
        </w:rPr>
        <w:t>部门负责制定重点建设项目及其他建筑工程项目《重污染天气差别化施工管控方案》，并指导项目建设方制定“一场一策”实施方案，内容包括提前储备原辅材料、减少预警期间车辆运输、增加雾炮车喷淋降尘作业、使用排放达标的工程机械设备等。</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楷体_GB2312" w:eastAsia="楷体_GB2312"/>
          <w:spacing w:val="0"/>
          <w:sz w:val="32"/>
          <w:szCs w:val="32"/>
        </w:rPr>
      </w:pPr>
      <w:r>
        <w:rPr>
          <w:rFonts w:hint="eastAsia" w:ascii="楷体_GB2312" w:eastAsia="楷体_GB2312"/>
          <w:spacing w:val="0"/>
          <w:sz w:val="32"/>
          <w:szCs w:val="32"/>
        </w:rPr>
        <w:t>（三）运输保障及管控。</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货运车辆禁限行范围内，对列入正面清单的工业企业和重点建设工程项目，交通、城管、</w:t>
      </w:r>
      <w:r>
        <w:rPr>
          <w:rFonts w:hint="eastAsia" w:ascii="仿宋_GB2312" w:eastAsia="仿宋_GB2312"/>
          <w:spacing w:val="0"/>
          <w:sz w:val="32"/>
          <w:szCs w:val="32"/>
          <w:lang w:eastAsia="zh-CN"/>
        </w:rPr>
        <w:t>住建</w:t>
      </w:r>
      <w:r>
        <w:rPr>
          <w:rFonts w:hint="eastAsia" w:ascii="仿宋_GB2312" w:eastAsia="仿宋_GB2312"/>
          <w:spacing w:val="0"/>
          <w:sz w:val="32"/>
          <w:szCs w:val="32"/>
        </w:rPr>
        <w:t>等行业主管部门应当根据承担项目所需原辅料数量，核定最大允许生产负荷，公安机关交通管理部门按照核定生产负荷为此类建设项目的物料运输车辆发放通行证，划定允许通行路线，确保原辅料能够顺畅运抵。</w:t>
      </w:r>
    </w:p>
    <w:p>
      <w:pPr>
        <w:keepNext w:val="0"/>
        <w:keepLines w:val="0"/>
        <w:pageBreakBefore w:val="0"/>
        <w:kinsoku/>
        <w:wordWrap/>
        <w:overflowPunct/>
        <w:topLinePunct w:val="0"/>
        <w:bidi w:val="0"/>
        <w:spacing w:line="580" w:lineRule="exact"/>
        <w:ind w:firstLine="640" w:firstLineChars="200"/>
        <w:textAlignment w:val="auto"/>
        <w:outlineLvl w:val="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交通运输部门负责制定《重污染天气重点行业差别化运输管控方案》。对电力、水泥、建材等涉及大宗物料运输的重点用车企业以及城市物流配送企业，根据应急减排措施及核定的企业生产负荷逐企核定汽运数量。</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楷体_GB2312" w:eastAsia="楷体_GB2312"/>
          <w:spacing w:val="0"/>
          <w:sz w:val="32"/>
          <w:szCs w:val="32"/>
        </w:rPr>
      </w:pPr>
      <w:bookmarkStart w:id="6" w:name="_Hlk18230737"/>
      <w:r>
        <w:rPr>
          <w:rFonts w:hint="eastAsia" w:ascii="楷体_GB2312" w:eastAsia="楷体_GB2312"/>
          <w:spacing w:val="0"/>
          <w:sz w:val="32"/>
          <w:szCs w:val="32"/>
        </w:rPr>
        <w:t>（四）审核上报</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列入正面清单的</w:t>
      </w:r>
      <w:bookmarkEnd w:id="6"/>
      <w:r>
        <w:rPr>
          <w:rFonts w:hint="eastAsia" w:ascii="仿宋_GB2312" w:eastAsia="仿宋_GB2312"/>
          <w:spacing w:val="0"/>
          <w:sz w:val="32"/>
          <w:szCs w:val="32"/>
        </w:rPr>
        <w:t>重点工业企业和重点建设工程项目，</w:t>
      </w:r>
      <w:bookmarkStart w:id="7" w:name="_Hlk18230475"/>
      <w:r>
        <w:rPr>
          <w:rFonts w:hint="eastAsia" w:ascii="仿宋_GB2312" w:eastAsia="仿宋_GB2312"/>
          <w:spacing w:val="0"/>
          <w:sz w:val="32"/>
          <w:szCs w:val="32"/>
        </w:rPr>
        <w:t>经相关主管部门审核上报，</w:t>
      </w:r>
      <w:r>
        <w:rPr>
          <w:rFonts w:hint="eastAsia" w:ascii="仿宋_GB2312" w:eastAsia="仿宋_GB2312"/>
          <w:spacing w:val="0"/>
          <w:sz w:val="32"/>
          <w:szCs w:val="32"/>
          <w:lang w:eastAsia="zh-CN"/>
        </w:rPr>
        <w:t>县</w:t>
      </w:r>
      <w:r>
        <w:rPr>
          <w:rFonts w:hint="eastAsia" w:ascii="仿宋_GB2312" w:eastAsia="仿宋_GB2312"/>
          <w:spacing w:val="0"/>
          <w:sz w:val="32"/>
          <w:szCs w:val="32"/>
        </w:rPr>
        <w:t>政府批准后</w:t>
      </w:r>
      <w:bookmarkEnd w:id="7"/>
      <w:r>
        <w:rPr>
          <w:rFonts w:hint="eastAsia" w:ascii="仿宋_GB2312" w:eastAsia="仿宋_GB2312"/>
          <w:spacing w:val="0"/>
          <w:sz w:val="32"/>
          <w:szCs w:val="32"/>
        </w:rPr>
        <w:t>报</w:t>
      </w:r>
      <w:r>
        <w:rPr>
          <w:rFonts w:hint="eastAsia" w:ascii="仿宋_GB2312" w:eastAsia="仿宋_GB2312"/>
          <w:spacing w:val="0"/>
          <w:sz w:val="32"/>
          <w:szCs w:val="32"/>
          <w:lang w:eastAsia="zh-CN"/>
        </w:rPr>
        <w:t>市政府</w:t>
      </w:r>
      <w:r>
        <w:rPr>
          <w:rFonts w:hint="eastAsia" w:ascii="仿宋_GB2312" w:eastAsia="仿宋_GB2312"/>
          <w:spacing w:val="0"/>
          <w:sz w:val="32"/>
          <w:szCs w:val="32"/>
        </w:rPr>
        <w:t>备案；非重点行业、保障类企业和保障性工程，经</w:t>
      </w:r>
      <w:r>
        <w:rPr>
          <w:rFonts w:hint="eastAsia" w:ascii="仿宋_GB2312" w:eastAsia="仿宋_GB2312"/>
          <w:spacing w:val="0"/>
          <w:sz w:val="32"/>
          <w:szCs w:val="32"/>
          <w:lang w:eastAsia="zh-CN"/>
        </w:rPr>
        <w:t>县</w:t>
      </w:r>
      <w:r>
        <w:rPr>
          <w:rFonts w:hint="eastAsia" w:ascii="仿宋_GB2312" w:eastAsia="仿宋_GB2312"/>
          <w:spacing w:val="0"/>
          <w:sz w:val="32"/>
          <w:szCs w:val="32"/>
        </w:rPr>
        <w:t>政府批准后，报</w:t>
      </w:r>
      <w:r>
        <w:rPr>
          <w:rFonts w:hint="eastAsia" w:ascii="仿宋_GB2312" w:eastAsia="仿宋_GB2312"/>
          <w:spacing w:val="0"/>
          <w:sz w:val="32"/>
          <w:szCs w:val="32"/>
          <w:lang w:eastAsia="zh-CN"/>
        </w:rPr>
        <w:t>市</w:t>
      </w:r>
      <w:r>
        <w:rPr>
          <w:rFonts w:hint="eastAsia" w:ascii="仿宋_GB2312" w:eastAsia="仿宋_GB2312"/>
          <w:spacing w:val="0"/>
          <w:sz w:val="32"/>
          <w:szCs w:val="32"/>
        </w:rPr>
        <w:t>大气办备案。</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楷体_GB2312" w:hAnsi="黑体" w:eastAsia="楷体_GB2312"/>
          <w:color w:val="auto"/>
          <w:spacing w:val="0"/>
          <w:sz w:val="32"/>
          <w:szCs w:val="32"/>
        </w:rPr>
      </w:pPr>
      <w:r>
        <w:rPr>
          <w:rFonts w:hint="eastAsia" w:ascii="楷体_GB2312" w:hAnsi="黑体" w:eastAsia="楷体_GB2312"/>
          <w:color w:val="auto"/>
          <w:spacing w:val="0"/>
          <w:sz w:val="32"/>
          <w:szCs w:val="32"/>
        </w:rPr>
        <w:t>（五）具体要求。</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列入正面清单的重点工业企业和重点建设工程项目，应制定“一厂（场）一策”实施方案，并实时关注空气质量预报信息，根据天气变化趋势合理安排施工或生产周期和原辅料运输，尽量减少重污染天气预警期间车辆运输；运输车辆应使用新能源汽车或达到国五及以上排放标准的车辆，并采取苫盖或密闭箱式运输，严禁遗撒引起扬尘污染，尽最大努力减少污染物排放。</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仿宋_GB2312" w:eastAsia="仿宋_GB2312"/>
          <w:color w:val="auto"/>
          <w:spacing w:val="0"/>
          <w:sz w:val="32"/>
          <w:szCs w:val="32"/>
        </w:rPr>
      </w:pPr>
      <w:r>
        <w:rPr>
          <w:rFonts w:hint="eastAsia" w:ascii="仿宋_GB2312" w:eastAsia="仿宋_GB2312"/>
          <w:color w:val="auto"/>
          <w:spacing w:val="0"/>
          <w:sz w:val="32"/>
          <w:szCs w:val="32"/>
        </w:rPr>
        <w:t>对于列入正面清单的重点工业企业和重点建设工程项目各</w:t>
      </w:r>
      <w:r>
        <w:rPr>
          <w:rFonts w:hint="eastAsia" w:ascii="仿宋_GB2312" w:eastAsia="仿宋_GB2312"/>
          <w:color w:val="auto"/>
          <w:spacing w:val="0"/>
          <w:sz w:val="32"/>
          <w:szCs w:val="32"/>
          <w:lang w:eastAsia="zh-CN"/>
        </w:rPr>
        <w:t>乡</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镇</w:t>
      </w:r>
      <w:r>
        <w:rPr>
          <w:rFonts w:hint="eastAsia" w:ascii="仿宋_GB2312" w:eastAsia="仿宋_GB2312"/>
          <w:color w:val="auto"/>
          <w:spacing w:val="0"/>
          <w:sz w:val="32"/>
          <w:szCs w:val="32"/>
        </w:rPr>
        <w:t>）政府和相关部门要严格审核，坚决杜绝以保障民生等为由规避应急减排要求；并通过政府网站、报刊等媒体向社会公示，经公示无异议后，</w:t>
      </w:r>
      <w:r>
        <w:rPr>
          <w:rFonts w:ascii="Times New Roman" w:hAnsi="Times New Roman" w:eastAsia="仿宋_GB2312"/>
          <w:color w:val="auto"/>
          <w:spacing w:val="0"/>
          <w:sz w:val="32"/>
          <w:szCs w:val="32"/>
        </w:rPr>
        <w:t>9</w:t>
      </w:r>
      <w:r>
        <w:rPr>
          <w:rFonts w:hint="eastAsia" w:ascii="仿宋_GB2312" w:eastAsia="仿宋_GB2312"/>
          <w:color w:val="auto"/>
          <w:spacing w:val="0"/>
          <w:sz w:val="32"/>
          <w:szCs w:val="32"/>
        </w:rPr>
        <w:t>月底前经</w:t>
      </w:r>
      <w:r>
        <w:rPr>
          <w:rFonts w:hint="eastAsia" w:ascii="仿宋_GB2312" w:eastAsia="仿宋_GB2312"/>
          <w:color w:val="auto"/>
          <w:spacing w:val="0"/>
          <w:sz w:val="32"/>
          <w:szCs w:val="32"/>
          <w:lang w:eastAsia="zh-CN"/>
        </w:rPr>
        <w:t>县</w:t>
      </w:r>
      <w:r>
        <w:rPr>
          <w:rFonts w:hint="eastAsia" w:ascii="仿宋_GB2312" w:eastAsia="仿宋_GB2312"/>
          <w:color w:val="auto"/>
          <w:spacing w:val="0"/>
          <w:sz w:val="32"/>
          <w:szCs w:val="32"/>
        </w:rPr>
        <w:t>政府批准后向</w:t>
      </w:r>
      <w:r>
        <w:rPr>
          <w:rFonts w:hint="eastAsia" w:ascii="仿宋_GB2312" w:eastAsia="仿宋_GB2312"/>
          <w:color w:val="auto"/>
          <w:spacing w:val="0"/>
          <w:sz w:val="32"/>
          <w:szCs w:val="32"/>
          <w:lang w:eastAsia="zh-CN"/>
        </w:rPr>
        <w:t>市</w:t>
      </w:r>
      <w:r>
        <w:rPr>
          <w:rFonts w:hint="eastAsia" w:ascii="仿宋_GB2312" w:eastAsia="仿宋_GB2312"/>
          <w:color w:val="auto"/>
          <w:spacing w:val="0"/>
          <w:sz w:val="32"/>
          <w:szCs w:val="32"/>
        </w:rPr>
        <w:t>大气办备案。</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pacing w:val="0"/>
          <w:sz w:val="32"/>
          <w:szCs w:val="32"/>
        </w:rPr>
      </w:pPr>
      <w:bookmarkStart w:id="8" w:name="_Toc31253"/>
      <w:bookmarkStart w:id="9" w:name="_Toc30335"/>
      <w:bookmarkStart w:id="10" w:name="_Toc25528"/>
      <w:r>
        <w:rPr>
          <w:rFonts w:hint="eastAsia" w:ascii="黑体" w:hAnsi="黑体" w:eastAsia="黑体" w:cs="黑体"/>
          <w:spacing w:val="0"/>
          <w:sz w:val="32"/>
          <w:szCs w:val="32"/>
          <w:lang w:eastAsia="zh-CN"/>
        </w:rPr>
        <w:t>八</w:t>
      </w:r>
      <w:r>
        <w:rPr>
          <w:rFonts w:hint="eastAsia" w:ascii="黑体" w:hAnsi="黑体" w:eastAsia="黑体" w:cs="黑体"/>
          <w:spacing w:val="0"/>
          <w:sz w:val="32"/>
          <w:szCs w:val="32"/>
        </w:rPr>
        <w:t>、信息报告和总结评估</w:t>
      </w:r>
      <w:bookmarkEnd w:id="8"/>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kern w:val="0"/>
          <w:sz w:val="32"/>
          <w:szCs w:val="32"/>
        </w:rPr>
      </w:pPr>
      <w:r>
        <w:rPr>
          <w:rFonts w:hint="eastAsia" w:ascii="仿宋_GB2312" w:hAnsi="华文中宋" w:eastAsia="仿宋_GB2312" w:cs="仿宋_GB2312"/>
          <w:spacing w:val="0"/>
          <w:sz w:val="32"/>
          <w:szCs w:val="32"/>
        </w:rPr>
        <w:t>各</w:t>
      </w:r>
      <w:r>
        <w:rPr>
          <w:rFonts w:hint="eastAsia" w:ascii="仿宋_GB2312" w:hAnsi="华文中宋" w:eastAsia="仿宋_GB2312" w:cs="仿宋_GB2312"/>
          <w:spacing w:val="0"/>
          <w:sz w:val="32"/>
          <w:szCs w:val="32"/>
          <w:lang w:eastAsia="zh-CN"/>
        </w:rPr>
        <w:t>乡</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镇</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工业区</w:t>
      </w:r>
      <w:r>
        <w:rPr>
          <w:rFonts w:hint="eastAsia" w:ascii="仿宋_GB2312" w:hAnsi="华文中宋" w:eastAsia="仿宋_GB2312" w:cs="仿宋_GB2312"/>
          <w:spacing w:val="0"/>
          <w:sz w:val="32"/>
          <w:szCs w:val="32"/>
        </w:rPr>
        <w:t>及相关部门按职责要求，</w:t>
      </w:r>
      <w:r>
        <w:rPr>
          <w:rFonts w:hint="eastAsia" w:ascii="仿宋_GB2312" w:eastAsia="仿宋_GB2312"/>
          <w:spacing w:val="0"/>
          <w:sz w:val="32"/>
          <w:szCs w:val="32"/>
        </w:rPr>
        <w:t>在启动重污染天气Ⅲ级及以上应急响应次日，向</w:t>
      </w:r>
      <w:r>
        <w:rPr>
          <w:rFonts w:hint="eastAsia" w:ascii="仿宋_GB2312" w:eastAsia="仿宋_GB2312"/>
          <w:spacing w:val="0"/>
          <w:sz w:val="32"/>
          <w:szCs w:val="32"/>
          <w:lang w:eastAsia="zh-CN"/>
        </w:rPr>
        <w:t>县</w:t>
      </w:r>
      <w:r>
        <w:rPr>
          <w:rFonts w:hint="eastAsia" w:ascii="仿宋_GB2312" w:eastAsia="仿宋_GB2312"/>
          <w:spacing w:val="0"/>
          <w:sz w:val="32"/>
          <w:szCs w:val="32"/>
        </w:rPr>
        <w:t>重污染天气应急指挥部办公室报送前一日应急响应情况；每次重污染天气应急响应解除后</w:t>
      </w:r>
      <w:r>
        <w:rPr>
          <w:rFonts w:ascii="Times New Roman" w:hAnsi="Times New Roman" w:eastAsia="仿宋_GB2312" w:cs="仿宋_GB2312"/>
          <w:spacing w:val="0"/>
          <w:sz w:val="32"/>
          <w:szCs w:val="32"/>
        </w:rPr>
        <w:t>1</w:t>
      </w:r>
      <w:r>
        <w:rPr>
          <w:rFonts w:hint="eastAsia" w:ascii="仿宋_GB2312" w:hAnsi="华文中宋" w:eastAsia="仿宋_GB2312" w:cs="仿宋_GB2312"/>
          <w:spacing w:val="0"/>
          <w:sz w:val="32"/>
          <w:szCs w:val="32"/>
        </w:rPr>
        <w:t>日内，上报本次应急响应情况总结，内容包括：重污染天气预警发布情况，预警持续时间，各部门响应情况，企业和建设项目措施落实情况等。</w:t>
      </w:r>
    </w:p>
    <w:p>
      <w:pPr>
        <w:keepNext w:val="0"/>
        <w:keepLines w:val="0"/>
        <w:pageBreakBefore w:val="0"/>
        <w:kinsoku/>
        <w:wordWrap/>
        <w:overflowPunct/>
        <w:topLinePunct w:val="0"/>
        <w:bidi w:val="0"/>
        <w:spacing w:line="580" w:lineRule="exact"/>
        <w:ind w:firstLine="640" w:firstLineChars="200"/>
        <w:textAlignment w:val="auto"/>
        <w:rPr>
          <w:rFonts w:ascii="华文中宋" w:hAnsi="华文中宋" w:eastAsia="华文中宋"/>
          <w:spacing w:val="0"/>
          <w:sz w:val="32"/>
          <w:szCs w:val="32"/>
        </w:rPr>
      </w:pPr>
      <w:r>
        <w:rPr>
          <w:rFonts w:hint="eastAsia" w:ascii="仿宋_GB2312" w:hAnsi="华文中宋" w:eastAsia="仿宋_GB2312" w:cs="仿宋_GB2312"/>
          <w:spacing w:val="0"/>
          <w:kern w:val="0"/>
          <w:sz w:val="32"/>
          <w:szCs w:val="32"/>
        </w:rPr>
        <w:t>各</w:t>
      </w:r>
      <w:r>
        <w:rPr>
          <w:rFonts w:hint="eastAsia" w:ascii="仿宋_GB2312" w:hAnsi="华文中宋" w:eastAsia="仿宋_GB2312" w:cs="仿宋_GB2312"/>
          <w:spacing w:val="0"/>
          <w:kern w:val="0"/>
          <w:sz w:val="32"/>
          <w:szCs w:val="32"/>
          <w:lang w:eastAsia="zh-CN"/>
        </w:rPr>
        <w:t>乡</w:t>
      </w:r>
      <w:r>
        <w:rPr>
          <w:rFonts w:hint="eastAsia" w:ascii="仿宋_GB2312" w:hAnsi="华文中宋" w:eastAsia="仿宋_GB2312" w:cs="仿宋_GB2312"/>
          <w:spacing w:val="0"/>
          <w:kern w:val="0"/>
          <w:sz w:val="32"/>
          <w:szCs w:val="32"/>
        </w:rPr>
        <w:t>（</w:t>
      </w:r>
      <w:r>
        <w:rPr>
          <w:rFonts w:hint="eastAsia" w:ascii="仿宋_GB2312" w:hAnsi="华文中宋" w:eastAsia="仿宋_GB2312" w:cs="仿宋_GB2312"/>
          <w:spacing w:val="0"/>
          <w:kern w:val="0"/>
          <w:sz w:val="32"/>
          <w:szCs w:val="32"/>
          <w:lang w:eastAsia="zh-CN"/>
        </w:rPr>
        <w:t>镇</w:t>
      </w:r>
      <w:r>
        <w:rPr>
          <w:rFonts w:hint="eastAsia" w:ascii="仿宋_GB2312" w:hAnsi="华文中宋" w:eastAsia="仿宋_GB2312" w:cs="仿宋_GB2312"/>
          <w:spacing w:val="0"/>
          <w:kern w:val="0"/>
          <w:sz w:val="32"/>
          <w:szCs w:val="32"/>
        </w:rPr>
        <w:t>）</w:t>
      </w:r>
      <w:r>
        <w:rPr>
          <w:rFonts w:hint="eastAsia" w:ascii="仿宋_GB2312" w:hAnsi="华文中宋" w:eastAsia="仿宋_GB2312" w:cs="仿宋_GB2312"/>
          <w:spacing w:val="0"/>
          <w:kern w:val="0"/>
          <w:sz w:val="32"/>
          <w:szCs w:val="32"/>
          <w:lang w:eastAsia="zh-CN"/>
        </w:rPr>
        <w:t>工业区</w:t>
      </w:r>
      <w:r>
        <w:rPr>
          <w:rFonts w:hint="eastAsia" w:ascii="仿宋_GB2312" w:hAnsi="华文中宋" w:eastAsia="仿宋_GB2312" w:cs="仿宋_GB2312"/>
          <w:spacing w:val="0"/>
          <w:kern w:val="0"/>
          <w:sz w:val="32"/>
          <w:szCs w:val="32"/>
        </w:rPr>
        <w:t>、各有关部门和企业应做好重污染天气应急过程记录，建立台账制度。</w:t>
      </w:r>
      <w:r>
        <w:rPr>
          <w:rFonts w:hint="eastAsia" w:ascii="仿宋_GB2312" w:hAnsi="华文中宋" w:eastAsia="仿宋_GB2312" w:cs="仿宋_GB2312"/>
          <w:spacing w:val="0"/>
          <w:sz w:val="32"/>
          <w:szCs w:val="32"/>
        </w:rPr>
        <w:t>根据总结评估结果，应急预案、实施方案需进行重大调整的，应在当年</w:t>
      </w:r>
      <w:r>
        <w:rPr>
          <w:rFonts w:ascii="Times New Roman" w:hAnsi="Times New Roman" w:eastAsia="仿宋_GB2312" w:cs="仿宋_GB2312"/>
          <w:spacing w:val="0"/>
          <w:sz w:val="32"/>
          <w:szCs w:val="32"/>
        </w:rPr>
        <w:t>9</w:t>
      </w:r>
      <w:r>
        <w:rPr>
          <w:rFonts w:hint="eastAsia" w:ascii="仿宋_GB2312" w:hAnsi="华文中宋" w:eastAsia="仿宋_GB2312" w:cs="仿宋_GB2312"/>
          <w:spacing w:val="0"/>
          <w:sz w:val="32"/>
          <w:szCs w:val="32"/>
        </w:rPr>
        <w:t>月底前完成修订和报备工作。</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pacing w:val="0"/>
          <w:sz w:val="32"/>
          <w:szCs w:val="32"/>
        </w:rPr>
      </w:pPr>
      <w:r>
        <w:rPr>
          <w:rFonts w:hint="eastAsia" w:ascii="黑体" w:hAnsi="黑体" w:eastAsia="黑体" w:cs="黑体"/>
          <w:spacing w:val="0"/>
          <w:sz w:val="32"/>
          <w:szCs w:val="32"/>
          <w:lang w:eastAsia="zh-CN"/>
        </w:rPr>
        <w:t>九</w:t>
      </w:r>
      <w:r>
        <w:rPr>
          <w:rFonts w:hint="eastAsia" w:ascii="黑体" w:hAnsi="黑体" w:eastAsia="黑体" w:cs="黑体"/>
          <w:spacing w:val="0"/>
          <w:sz w:val="32"/>
          <w:szCs w:val="32"/>
        </w:rPr>
        <w:t>、</w:t>
      </w:r>
      <w:bookmarkEnd w:id="9"/>
      <w:r>
        <w:rPr>
          <w:rFonts w:hint="eastAsia" w:ascii="黑体" w:hAnsi="黑体" w:eastAsia="黑体" w:cs="黑体"/>
          <w:spacing w:val="0"/>
          <w:sz w:val="32"/>
          <w:szCs w:val="32"/>
        </w:rPr>
        <w:t>责任追究</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bookmarkStart w:id="11" w:name="_Toc6518"/>
      <w:r>
        <w:rPr>
          <w:rFonts w:hint="eastAsia" w:ascii="楷体_GB2312" w:hAnsi="楷体" w:eastAsia="楷体_GB2312" w:cs="仿宋_GB2312"/>
          <w:bCs/>
          <w:spacing w:val="0"/>
          <w:sz w:val="32"/>
          <w:szCs w:val="32"/>
        </w:rPr>
        <w:t>（一）责任落实</w:t>
      </w:r>
      <w:bookmarkEnd w:id="11"/>
      <w:r>
        <w:rPr>
          <w:rFonts w:hint="eastAsia" w:ascii="楷体_GB2312" w:hAnsi="楷体" w:eastAsia="楷体_GB2312" w:cs="仿宋_GB2312"/>
          <w:bCs/>
          <w:spacing w:val="0"/>
          <w:sz w:val="32"/>
          <w:szCs w:val="32"/>
        </w:rPr>
        <w:t>。</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各</w:t>
      </w:r>
      <w:r>
        <w:rPr>
          <w:rFonts w:hint="eastAsia" w:ascii="仿宋_GB2312" w:hAnsi="华文中宋" w:eastAsia="仿宋_GB2312" w:cs="仿宋_GB2312"/>
          <w:spacing w:val="0"/>
          <w:sz w:val="32"/>
          <w:szCs w:val="32"/>
          <w:lang w:eastAsia="zh-CN"/>
        </w:rPr>
        <w:t>乡</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镇）工业区</w:t>
      </w:r>
      <w:r>
        <w:rPr>
          <w:rFonts w:hint="eastAsia" w:ascii="仿宋_GB2312" w:hAnsi="华文中宋" w:eastAsia="仿宋_GB2312" w:cs="仿宋_GB2312"/>
          <w:spacing w:val="0"/>
          <w:sz w:val="32"/>
          <w:szCs w:val="32"/>
        </w:rPr>
        <w:t>按照属地管理原则，承担属地重污染天气应急主体责任，并成立重污染天气应急响应办公室，具体负责重污染天气期间的各项工作。</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相关成员单位要制定专项实施方案，逐级细化各项措施的实施，加强对本行业重污染天气预警响应的组织管理，督导各项应急措施执行情况。</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各相关职能部门要按照各自职责加大重污染天气期间施工扬尘、渣土车遗撒、工业停限产、车辆限行等措施的检查力度，重污染天气期间发现违法行为从重处罚。</w:t>
      </w:r>
      <w:bookmarkStart w:id="12" w:name="_Toc2383"/>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（二）级别调整。</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所有涉气企业，特别是列入正面清单的企业，重污染天气期间一经发现环境违法问题，立即停产整改。同时，</w:t>
      </w:r>
      <w:r>
        <w:rPr>
          <w:rFonts w:hint="eastAsia" w:ascii="仿宋_GB2312" w:hAnsi="华文中宋" w:eastAsia="仿宋_GB2312" w:cs="仿宋_GB2312"/>
          <w:spacing w:val="0"/>
          <w:sz w:val="32"/>
          <w:szCs w:val="32"/>
          <w:lang w:eastAsia="zh-CN"/>
        </w:rPr>
        <w:t>县</w:t>
      </w:r>
      <w:r>
        <w:rPr>
          <w:rFonts w:hint="eastAsia" w:ascii="仿宋_GB2312" w:hAnsi="华文中宋" w:eastAsia="仿宋_GB2312" w:cs="仿宋_GB2312"/>
          <w:spacing w:val="0"/>
          <w:sz w:val="32"/>
          <w:szCs w:val="32"/>
        </w:rPr>
        <w:t>重污染天气应急指挥部办公室向</w:t>
      </w:r>
      <w:r>
        <w:rPr>
          <w:rFonts w:hint="eastAsia" w:ascii="仿宋_GB2312" w:hAnsi="华文中宋" w:eastAsia="仿宋_GB2312" w:cs="仿宋_GB2312"/>
          <w:spacing w:val="0"/>
          <w:sz w:val="32"/>
          <w:szCs w:val="32"/>
          <w:lang w:eastAsia="zh-CN"/>
        </w:rPr>
        <w:t>县</w:t>
      </w:r>
      <w:r>
        <w:rPr>
          <w:rFonts w:hint="eastAsia" w:ascii="仿宋_GB2312" w:hAnsi="华文中宋" w:eastAsia="仿宋_GB2312" w:cs="仿宋_GB2312"/>
          <w:spacing w:val="0"/>
          <w:sz w:val="32"/>
          <w:szCs w:val="32"/>
        </w:rPr>
        <w:t>政府提出申请，调整该企业应急减排措施，提高应急减排比例，列入正面清单的企业移出正面清单。</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（三）依法处罚。</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对未执行应急减排措施或执行不到位的企业，依照《中华人民共和国大气污染防治法》第</w:t>
      </w:r>
      <w:r>
        <w:rPr>
          <w:rFonts w:ascii="Times New Roman" w:hAnsi="Times New Roman" w:eastAsia="仿宋_GB2312" w:cs="仿宋_GB2312"/>
          <w:spacing w:val="0"/>
          <w:sz w:val="32"/>
          <w:szCs w:val="32"/>
        </w:rPr>
        <w:t>99</w:t>
      </w:r>
      <w:r>
        <w:rPr>
          <w:rFonts w:hint="eastAsia" w:ascii="仿宋_GB2312" w:hAnsi="华文中宋" w:eastAsia="仿宋_GB2312" w:cs="仿宋_GB2312"/>
          <w:spacing w:val="0"/>
          <w:sz w:val="32"/>
          <w:szCs w:val="32"/>
        </w:rPr>
        <w:t>条第</w:t>
      </w:r>
      <w:r>
        <w:rPr>
          <w:rFonts w:ascii="Times New Roman" w:hAnsi="Times New Roman" w:eastAsia="仿宋_GB2312" w:cs="仿宋_GB2312"/>
          <w:spacing w:val="0"/>
          <w:sz w:val="32"/>
          <w:szCs w:val="32"/>
        </w:rPr>
        <w:t>2</w:t>
      </w:r>
      <w:r>
        <w:rPr>
          <w:rFonts w:hint="eastAsia" w:ascii="仿宋_GB2312" w:hAnsi="华文中宋" w:eastAsia="仿宋_GB2312" w:cs="仿宋_GB2312"/>
          <w:spacing w:val="0"/>
          <w:sz w:val="32"/>
          <w:szCs w:val="32"/>
        </w:rPr>
        <w:t>款超标或超总量排污处罚标准予以十万元以上一百万元以下罚款，并高限执行；受到罚款处罚，被责令改正，拒不改正的，依法作出处罚决定的行政机关可以自责令改正之日的次日起，按照原处罚数额按日连续处罚；发现问题且整改不到位的，停产整顿。</w:t>
      </w:r>
      <w:r>
        <w:rPr>
          <w:rFonts w:hint="eastAsia" w:eastAsia="仿宋_GB2312" w:cs="仿宋_GB2312"/>
          <w:spacing w:val="0"/>
          <w:sz w:val="32"/>
          <w:szCs w:val="32"/>
        </w:rPr>
        <w:t>不能稳定达标排放的涉气企业，秋冬季和重污染天气期间停产治理。</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（四）考核问责。</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建立考核问责机制，对应急方案制定和工作落实情况开展全面督查，</w:t>
      </w:r>
      <w:r>
        <w:rPr>
          <w:rFonts w:hint="eastAsia" w:ascii="仿宋_GB2312" w:eastAsia="仿宋_GB2312"/>
          <w:spacing w:val="0"/>
          <w:sz w:val="32"/>
          <w:szCs w:val="32"/>
        </w:rPr>
        <w:t>对预警期间违反国家规定，超标排放污染物，受到行政处罚后又实施上述行为的，应按照相关法律追究刑事责任；对未按要求落实减排措施、清单外企业照常生产等，每发现一起算一个问题，纳入量化问责。</w:t>
      </w:r>
      <w:r>
        <w:rPr>
          <w:rFonts w:hint="eastAsia" w:ascii="仿宋_GB2312" w:hAnsi="华文中宋" w:eastAsia="仿宋_GB2312" w:cs="仿宋_GB2312"/>
          <w:spacing w:val="0"/>
          <w:sz w:val="32"/>
          <w:szCs w:val="32"/>
        </w:rPr>
        <w:t>对工作落实不到位、措施不落实、监管不到位等情况，从严追究相关部门和责任人责任。</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rPr>
        <w:t>十、保障措施</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（一）经费保障。</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加大重污染天气资金投入力度，为重污染天气监测、预警、应急处置与救援、监督检查各项工作提供资金保障。将空气质量预报、预警、信息发布平台等基础设施建设、运行、维护费用、应急技术支持和应急演练等工作资金，列入各级管理职能部门预算。</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（二）物资保障。</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lang w:eastAsia="zh-CN"/>
        </w:rPr>
        <w:t>县</w:t>
      </w:r>
      <w:r>
        <w:rPr>
          <w:rFonts w:hint="eastAsia" w:ascii="仿宋_GB2312" w:hAnsi="华文中宋" w:eastAsia="仿宋_GB2312" w:cs="仿宋_GB2312"/>
          <w:spacing w:val="0"/>
          <w:sz w:val="32"/>
          <w:szCs w:val="32"/>
        </w:rPr>
        <w:t>大气污染防治工作领导小组办公室负责制定应急期间应急仪器、车辆、人员防护装备调配计划，明确各项应急物资的储备维护主体、种类与数量。各有关部门应根据各自职能分工，配备种类齐全、数量充足的应急仪器、车辆和防护器材等硬件装备，进行日常管理和维护保养，确保重污染天气应对工作顺利开展。</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（三）安全保障。</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涉及有毒有害气体聚集，以及危险化学品生产、储存和利用等存在较大及以上安全生产隐患的工业企业，应积极配合重污染天气应急主管部门科学制定减排措施，在确保应急减排措施符合安全生产管理要求前提下，实现有效减排。</w:t>
      </w:r>
      <w:bookmarkStart w:id="13" w:name="_Toc22613"/>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（四）制度保障</w:t>
      </w:r>
      <w:bookmarkEnd w:id="13"/>
      <w:r>
        <w:rPr>
          <w:rFonts w:hint="eastAsia" w:ascii="楷体_GB2312" w:hAnsi="楷体" w:eastAsia="楷体_GB2312" w:cs="仿宋_GB2312"/>
          <w:bCs/>
          <w:spacing w:val="0"/>
          <w:sz w:val="32"/>
          <w:szCs w:val="32"/>
        </w:rPr>
        <w:t>。</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各有关成员单位应进一步加强重污染天气工作制度建设，按照职责分工制定相应的应急预案或专项实施方案，重点建立健全工业大气污染源减排、机动车限行、道路和施工工地扬尘管理、社会动员以及监督检查等工作机制。</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楷体_GB2312" w:hAnsi="楷体" w:eastAsia="楷体_GB2312" w:cs="仿宋_GB2312"/>
          <w:bCs/>
          <w:color w:val="auto"/>
          <w:spacing w:val="0"/>
          <w:sz w:val="32"/>
          <w:szCs w:val="32"/>
        </w:rPr>
      </w:pPr>
      <w:r>
        <w:rPr>
          <w:rFonts w:hint="eastAsia" w:ascii="楷体_GB2312" w:hAnsi="楷体" w:eastAsia="楷体_GB2312" w:cs="仿宋_GB2312"/>
          <w:bCs/>
          <w:color w:val="auto"/>
          <w:spacing w:val="0"/>
          <w:sz w:val="32"/>
          <w:szCs w:val="32"/>
        </w:rPr>
        <w:t>（五）督导保障。</w:t>
      </w:r>
    </w:p>
    <w:p>
      <w:pPr>
        <w:pStyle w:val="39"/>
        <w:keepNext w:val="0"/>
        <w:keepLines w:val="0"/>
        <w:pageBreakBefore w:val="0"/>
        <w:widowControl w:val="0"/>
        <w:kinsoku/>
        <w:wordWrap/>
        <w:overflowPunct/>
        <w:topLinePunct w:val="0"/>
        <w:bidi w:val="0"/>
        <w:spacing w:before="0" w:after="0" w:line="580" w:lineRule="exact"/>
        <w:ind w:firstLine="640" w:firstLineChars="200"/>
        <w:jc w:val="both"/>
        <w:textAlignment w:val="auto"/>
        <w:rPr>
          <w:rFonts w:ascii="仿宋_GB2312" w:eastAsia="仿宋_GB2312"/>
          <w:color w:val="auto"/>
          <w:spacing w:val="0"/>
          <w:sz w:val="32"/>
          <w:szCs w:val="32"/>
        </w:rPr>
      </w:pPr>
      <w:r>
        <w:rPr>
          <w:rFonts w:hint="eastAsia" w:ascii="仿宋_GB2312" w:hAnsi="黑体" w:eastAsia="仿宋_GB2312"/>
          <w:color w:val="auto"/>
          <w:spacing w:val="0"/>
          <w:sz w:val="32"/>
          <w:szCs w:val="32"/>
        </w:rPr>
        <w:t>完善监督检查制度，</w:t>
      </w:r>
      <w:r>
        <w:rPr>
          <w:rFonts w:hint="eastAsia" w:ascii="仿宋_GB2312" w:eastAsia="仿宋_GB2312"/>
          <w:color w:val="auto"/>
          <w:spacing w:val="0"/>
          <w:sz w:val="32"/>
          <w:szCs w:val="32"/>
        </w:rPr>
        <w:t>重污染天气应急响应期间，各</w:t>
      </w:r>
      <w:r>
        <w:rPr>
          <w:rFonts w:hint="eastAsia" w:ascii="仿宋_GB2312" w:eastAsia="仿宋_GB2312"/>
          <w:color w:val="auto"/>
          <w:spacing w:val="0"/>
          <w:sz w:val="32"/>
          <w:szCs w:val="32"/>
          <w:lang w:eastAsia="zh-CN"/>
        </w:rPr>
        <w:t>乡</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镇</w:t>
      </w:r>
      <w:r>
        <w:rPr>
          <w:rFonts w:hint="eastAsia" w:ascii="仿宋_GB2312" w:eastAsia="仿宋_GB2312"/>
          <w:color w:val="auto"/>
          <w:spacing w:val="0"/>
          <w:sz w:val="32"/>
          <w:szCs w:val="32"/>
        </w:rPr>
        <w:t>）</w:t>
      </w:r>
      <w:r>
        <w:rPr>
          <w:rFonts w:hint="eastAsia" w:ascii="仿宋_GB2312" w:eastAsia="仿宋_GB2312"/>
          <w:color w:val="auto"/>
          <w:spacing w:val="0"/>
          <w:sz w:val="32"/>
          <w:szCs w:val="32"/>
          <w:lang w:eastAsia="zh-CN"/>
        </w:rPr>
        <w:t>、工业区</w:t>
      </w:r>
      <w:r>
        <w:rPr>
          <w:rFonts w:hint="eastAsia" w:ascii="仿宋_GB2312" w:eastAsia="仿宋_GB2312"/>
          <w:color w:val="auto"/>
          <w:spacing w:val="0"/>
          <w:sz w:val="32"/>
          <w:szCs w:val="32"/>
        </w:rPr>
        <w:t>及相关部门应开展“双随机”“回头看”等强化监督检查，保障应急减排措施有效落实。生态环境部、省</w:t>
      </w:r>
      <w:r>
        <w:rPr>
          <w:rFonts w:hint="eastAsia" w:ascii="仿宋_GB2312" w:eastAsia="仿宋_GB2312"/>
          <w:color w:val="auto"/>
          <w:spacing w:val="0"/>
          <w:sz w:val="32"/>
          <w:szCs w:val="32"/>
          <w:lang w:eastAsia="zh-CN"/>
        </w:rPr>
        <w:t>和市</w:t>
      </w:r>
      <w:r>
        <w:rPr>
          <w:rFonts w:hint="eastAsia" w:ascii="仿宋_GB2312" w:eastAsia="仿宋_GB2312"/>
          <w:color w:val="auto"/>
          <w:spacing w:val="0"/>
          <w:sz w:val="32"/>
          <w:szCs w:val="32"/>
        </w:rPr>
        <w:t>大气污染防治工作领导小组办公室将组织有关专家和管理人员，对评价为</w:t>
      </w:r>
      <w:r>
        <w:rPr>
          <w:rFonts w:ascii="Times New Roman" w:hAnsi="Times New Roman" w:eastAsia="仿宋_GB2312"/>
          <w:color w:val="auto"/>
          <w:spacing w:val="0"/>
          <w:sz w:val="32"/>
          <w:szCs w:val="32"/>
        </w:rPr>
        <w:t>A</w:t>
      </w:r>
      <w:r>
        <w:rPr>
          <w:rFonts w:hint="eastAsia" w:ascii="仿宋_GB2312" w:eastAsia="仿宋_GB2312"/>
          <w:color w:val="auto"/>
          <w:spacing w:val="0"/>
          <w:sz w:val="32"/>
          <w:szCs w:val="32"/>
        </w:rPr>
        <w:t>级、</w:t>
      </w:r>
      <w:r>
        <w:rPr>
          <w:rFonts w:ascii="Times New Roman" w:hAnsi="Times New Roman" w:eastAsia="仿宋_GB2312"/>
          <w:color w:val="auto"/>
          <w:spacing w:val="0"/>
          <w:sz w:val="32"/>
          <w:szCs w:val="32"/>
        </w:rPr>
        <w:t>B</w:t>
      </w:r>
      <w:r>
        <w:rPr>
          <w:rFonts w:hint="eastAsia" w:ascii="仿宋_GB2312" w:eastAsia="仿宋_GB2312"/>
          <w:color w:val="auto"/>
          <w:spacing w:val="0"/>
          <w:sz w:val="32"/>
          <w:szCs w:val="32"/>
        </w:rPr>
        <w:t>级的工业企业进行复核，发现未达到相应绩效分级要求、有违法违规行为、应急减排措施执行不到位等情况，立即降级处理。</w:t>
      </w:r>
    </w:p>
    <w:p>
      <w:pPr>
        <w:pStyle w:val="34"/>
        <w:keepNext w:val="0"/>
        <w:keepLines w:val="0"/>
        <w:pageBreakBefore w:val="0"/>
        <w:widowControl w:val="0"/>
        <w:kinsoku/>
        <w:wordWrap/>
        <w:overflowPunct/>
        <w:topLinePunct w:val="0"/>
        <w:bidi w:val="0"/>
        <w:spacing w:line="580" w:lineRule="exact"/>
        <w:ind w:firstLine="640"/>
        <w:textAlignment w:val="auto"/>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（六）预报预警能力保障。</w:t>
      </w:r>
    </w:p>
    <w:p>
      <w:pPr>
        <w:pStyle w:val="34"/>
        <w:keepNext w:val="0"/>
        <w:keepLines w:val="0"/>
        <w:pageBreakBefore w:val="0"/>
        <w:widowControl w:val="0"/>
        <w:kinsoku/>
        <w:wordWrap/>
        <w:overflowPunct/>
        <w:topLinePunct w:val="0"/>
        <w:bidi w:val="0"/>
        <w:spacing w:line="580" w:lineRule="exact"/>
        <w:ind w:firstLine="640"/>
        <w:textAlignment w:val="auto"/>
        <w:rPr>
          <w:rFonts w:ascii="华文中宋" w:hAnsi="华文中宋" w:eastAsia="华文中宋"/>
          <w:spacing w:val="0"/>
          <w:sz w:val="32"/>
          <w:szCs w:val="32"/>
        </w:rPr>
      </w:pPr>
      <w:r>
        <w:rPr>
          <w:rFonts w:hint="eastAsia" w:ascii="仿宋_GB2312" w:hAnsi="华文中宋" w:eastAsia="仿宋_GB2312" w:cs="仿宋_GB2312"/>
          <w:spacing w:val="0"/>
          <w:sz w:val="32"/>
          <w:szCs w:val="32"/>
        </w:rPr>
        <w:t>加强环境空气质量预报、预警能力建设，完善环境空气质量监测仪器设备、预报预警模型等软硬件配备，加强环境空气质量、气象条件预测预报等相关领域研究。</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（七）通信与信息保障。</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建立健全应急值守制度，完善应急人员通信信息库，明确重污染天气应急负责人和联络员，保持</w:t>
      </w:r>
      <w:r>
        <w:rPr>
          <w:rFonts w:ascii="Times New Roman" w:hAnsi="Times New Roman" w:eastAsia="仿宋_GB2312" w:cs="仿宋_GB2312"/>
          <w:spacing w:val="0"/>
          <w:sz w:val="32"/>
          <w:szCs w:val="32"/>
        </w:rPr>
        <w:t>24</w:t>
      </w:r>
      <w:r>
        <w:rPr>
          <w:rFonts w:hint="eastAsia" w:ascii="仿宋_GB2312" w:hAnsi="仿宋_GB2312" w:eastAsia="仿宋_GB2312" w:cs="仿宋_GB2312"/>
          <w:spacing w:val="0"/>
          <w:sz w:val="32"/>
          <w:szCs w:val="32"/>
        </w:rPr>
        <w:t>小时通信畅通，保证应急信息和指令的及时有效传达。</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 w:hAnsi="楷体" w:eastAsia="楷体" w:cs="仿宋_GB2312"/>
          <w:bCs/>
          <w:spacing w:val="0"/>
          <w:sz w:val="32"/>
          <w:szCs w:val="32"/>
        </w:rPr>
      </w:pPr>
      <w:r>
        <w:rPr>
          <w:rFonts w:hint="eastAsia" w:ascii="楷体_GB2312" w:hAnsi="楷体" w:eastAsia="楷体_GB2312" w:cs="仿宋_GB2312"/>
          <w:bCs/>
          <w:spacing w:val="0"/>
          <w:sz w:val="32"/>
          <w:szCs w:val="32"/>
        </w:rPr>
        <w:t>（八）医疗卫生保障。</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加强相关医疗物资储备与应急调配机制建设，建立健全重污染天气所致疾病突发事件卫生应急专家库。以易感人群为重点，加强重污染天气健康防护常识宣教。</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（九）信息发布与宣传</w:t>
      </w:r>
      <w:bookmarkEnd w:id="12"/>
      <w:r>
        <w:rPr>
          <w:rFonts w:hint="eastAsia" w:ascii="楷体_GB2312" w:hAnsi="楷体" w:eastAsia="楷体_GB2312" w:cs="仿宋_GB2312"/>
          <w:bCs/>
          <w:spacing w:val="0"/>
          <w:sz w:val="32"/>
          <w:szCs w:val="32"/>
        </w:rPr>
        <w:t>。</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lang w:eastAsia="zh-CN"/>
        </w:rPr>
        <w:t>县</w:t>
      </w:r>
      <w:r>
        <w:rPr>
          <w:rFonts w:hint="eastAsia" w:ascii="仿宋_GB2312" w:hAnsi="华文中宋" w:eastAsia="仿宋_GB2312" w:cs="仿宋_GB2312"/>
          <w:spacing w:val="0"/>
          <w:sz w:val="32"/>
          <w:szCs w:val="32"/>
        </w:rPr>
        <w:t>委宣传部负责全</w:t>
      </w:r>
      <w:r>
        <w:rPr>
          <w:rFonts w:hint="eastAsia" w:ascii="仿宋_GB2312" w:hAnsi="华文中宋" w:eastAsia="仿宋_GB2312" w:cs="仿宋_GB2312"/>
          <w:spacing w:val="0"/>
          <w:sz w:val="32"/>
          <w:szCs w:val="32"/>
          <w:lang w:eastAsia="zh-CN"/>
        </w:rPr>
        <w:t>县</w:t>
      </w:r>
      <w:r>
        <w:rPr>
          <w:rFonts w:hint="eastAsia" w:ascii="仿宋_GB2312" w:hAnsi="华文中宋" w:eastAsia="仿宋_GB2312" w:cs="仿宋_GB2312"/>
          <w:spacing w:val="0"/>
          <w:sz w:val="32"/>
          <w:szCs w:val="32"/>
        </w:rPr>
        <w:t>预警条件下应急宣传实施，组织相关单位及媒体依据应急预案开展重污染天气预警的信息发布、响应工作的宣传。充分发挥各类媒体的作用，及时通过电视、广播、报纸、网络、手机（手机短信仅限于发布车辆限行通知）等渠道，及时积极正面引导舆论，回应社会关切，动员社会参与，为重污染天气应急响应工作营造良好舆论氛围。</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（十）公众监督</w:t>
      </w:r>
      <w:bookmarkEnd w:id="10"/>
      <w:r>
        <w:rPr>
          <w:rFonts w:hint="eastAsia" w:ascii="楷体_GB2312" w:hAnsi="楷体" w:eastAsia="楷体_GB2312" w:cs="仿宋_GB2312"/>
          <w:bCs/>
          <w:spacing w:val="0"/>
          <w:sz w:val="32"/>
          <w:szCs w:val="32"/>
        </w:rPr>
        <w:t>。</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建立公众监督检查机制，鼓励公众对企业停产限产、机动车限行等应急响应措施的落实情况进行监督和实名举报。对散布谣言并造成恶劣影响者依法予以追究。</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pacing w:val="0"/>
          <w:sz w:val="32"/>
          <w:szCs w:val="32"/>
        </w:rPr>
      </w:pPr>
      <w:bookmarkStart w:id="14" w:name="_Toc23136"/>
      <w:r>
        <w:rPr>
          <w:rFonts w:hint="eastAsia" w:ascii="黑体" w:hAnsi="黑体" w:eastAsia="黑体" w:cs="黑体"/>
          <w:spacing w:val="0"/>
          <w:sz w:val="32"/>
          <w:szCs w:val="32"/>
        </w:rPr>
        <w:t>十</w:t>
      </w: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、预案管理</w:t>
      </w:r>
      <w:bookmarkEnd w:id="14"/>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bookmarkStart w:id="15" w:name="_Toc3866"/>
      <w:r>
        <w:rPr>
          <w:rFonts w:hint="eastAsia" w:ascii="楷体_GB2312" w:hAnsi="楷体" w:eastAsia="楷体_GB2312" w:cs="仿宋_GB2312"/>
          <w:bCs/>
          <w:spacing w:val="0"/>
          <w:sz w:val="32"/>
          <w:szCs w:val="32"/>
        </w:rPr>
        <w:t>（一）预案</w:t>
      </w:r>
      <w:bookmarkEnd w:id="15"/>
      <w:r>
        <w:rPr>
          <w:rFonts w:hint="eastAsia" w:ascii="楷体_GB2312" w:hAnsi="楷体" w:eastAsia="楷体_GB2312" w:cs="仿宋_GB2312"/>
          <w:bCs/>
          <w:spacing w:val="0"/>
          <w:sz w:val="32"/>
          <w:szCs w:val="32"/>
        </w:rPr>
        <w:t>体系。</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各</w:t>
      </w:r>
      <w:r>
        <w:rPr>
          <w:rFonts w:hint="eastAsia" w:ascii="仿宋_GB2312" w:hAnsi="华文中宋" w:eastAsia="仿宋_GB2312" w:cs="仿宋_GB2312"/>
          <w:spacing w:val="0"/>
          <w:sz w:val="32"/>
          <w:szCs w:val="32"/>
          <w:lang w:eastAsia="zh-CN"/>
        </w:rPr>
        <w:t>乡</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镇</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工业区</w:t>
      </w:r>
      <w:r>
        <w:rPr>
          <w:rFonts w:hint="eastAsia" w:ascii="仿宋_GB2312" w:hAnsi="华文中宋" w:eastAsia="仿宋_GB2312" w:cs="仿宋_GB2312"/>
          <w:spacing w:val="0"/>
          <w:sz w:val="32"/>
          <w:szCs w:val="32"/>
        </w:rPr>
        <w:t>和各相关部门应根据本预案制定专项实施（执行）方案，完善预案体系，抓好各项工作落实。</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bookmarkStart w:id="16" w:name="_Toc17736"/>
      <w:r>
        <w:rPr>
          <w:rFonts w:hint="eastAsia" w:ascii="楷体_GB2312" w:hAnsi="楷体" w:eastAsia="楷体_GB2312" w:cs="仿宋_GB2312"/>
          <w:bCs/>
          <w:spacing w:val="0"/>
          <w:sz w:val="32"/>
          <w:szCs w:val="32"/>
        </w:rPr>
        <w:t>（二）预案培训</w:t>
      </w:r>
      <w:bookmarkEnd w:id="16"/>
      <w:r>
        <w:rPr>
          <w:rFonts w:hint="eastAsia" w:ascii="楷体_GB2312" w:hAnsi="楷体" w:eastAsia="楷体_GB2312" w:cs="仿宋_GB2312"/>
          <w:bCs/>
          <w:spacing w:val="0"/>
          <w:sz w:val="32"/>
          <w:szCs w:val="32"/>
        </w:rPr>
        <w:t>。</w:t>
      </w:r>
    </w:p>
    <w:p>
      <w:pPr>
        <w:pStyle w:val="34"/>
        <w:keepNext w:val="0"/>
        <w:keepLines w:val="0"/>
        <w:pageBreakBefore w:val="0"/>
        <w:widowControl w:val="0"/>
        <w:kinsoku/>
        <w:wordWrap/>
        <w:overflowPunct/>
        <w:topLinePunct w:val="0"/>
        <w:bidi w:val="0"/>
        <w:spacing w:line="580" w:lineRule="exact"/>
        <w:ind w:firstLine="640" w:firstLineChars="20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建立健全重污染天气应急预案培训制度，根据应急预案职责分工，制定培训计划，明确培训内容与时间，并对培训效果进行考核，确保培训规范有序进行。</w:t>
      </w:r>
    </w:p>
    <w:p>
      <w:pPr>
        <w:pStyle w:val="34"/>
        <w:keepNext w:val="0"/>
        <w:keepLines w:val="0"/>
        <w:pageBreakBefore w:val="0"/>
        <w:widowControl w:val="0"/>
        <w:kinsoku/>
        <w:wordWrap/>
        <w:overflowPunct/>
        <w:topLinePunct w:val="0"/>
        <w:bidi w:val="0"/>
        <w:spacing w:line="580" w:lineRule="exact"/>
        <w:ind w:firstLine="640"/>
        <w:textAlignment w:val="auto"/>
        <w:rPr>
          <w:rFonts w:ascii="楷体" w:hAnsi="楷体" w:eastAsia="楷体" w:cs="仿宋_GB2312"/>
          <w:bCs/>
          <w:spacing w:val="0"/>
          <w:sz w:val="32"/>
          <w:szCs w:val="32"/>
        </w:rPr>
      </w:pPr>
      <w:bookmarkStart w:id="17" w:name="_Toc22237"/>
      <w:r>
        <w:rPr>
          <w:rFonts w:hint="eastAsia" w:ascii="楷体_GB2312" w:hAnsi="楷体" w:eastAsia="楷体_GB2312" w:cs="仿宋_GB2312"/>
          <w:bCs/>
          <w:spacing w:val="0"/>
          <w:sz w:val="32"/>
          <w:szCs w:val="32"/>
        </w:rPr>
        <w:t>（三）预案备案。</w:t>
      </w:r>
      <w:r>
        <w:rPr>
          <w:rFonts w:hint="eastAsia" w:ascii="仿宋_GB2312" w:hAnsi="华文中宋" w:eastAsia="仿宋_GB2312" w:cs="仿宋_GB2312"/>
          <w:spacing w:val="0"/>
          <w:sz w:val="32"/>
          <w:szCs w:val="32"/>
        </w:rPr>
        <w:t>各</w:t>
      </w:r>
      <w:r>
        <w:rPr>
          <w:rFonts w:hint="eastAsia" w:ascii="仿宋_GB2312" w:hAnsi="华文中宋" w:eastAsia="仿宋_GB2312" w:cs="仿宋_GB2312"/>
          <w:spacing w:val="0"/>
          <w:sz w:val="32"/>
          <w:szCs w:val="32"/>
          <w:lang w:eastAsia="zh-CN"/>
        </w:rPr>
        <w:t>乡</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镇</w:t>
      </w:r>
      <w:r>
        <w:rPr>
          <w:rFonts w:hint="eastAsia" w:ascii="仿宋_GB2312" w:hAnsi="华文中宋" w:eastAsia="仿宋_GB2312" w:cs="仿宋_GB2312"/>
          <w:spacing w:val="0"/>
          <w:sz w:val="32"/>
          <w:szCs w:val="32"/>
        </w:rPr>
        <w:t>）</w:t>
      </w:r>
      <w:r>
        <w:rPr>
          <w:rFonts w:hint="eastAsia" w:ascii="仿宋_GB2312" w:hAnsi="华文中宋" w:eastAsia="仿宋_GB2312" w:cs="仿宋_GB2312"/>
          <w:spacing w:val="0"/>
          <w:sz w:val="32"/>
          <w:szCs w:val="32"/>
          <w:lang w:eastAsia="zh-CN"/>
        </w:rPr>
        <w:t>工业区</w:t>
      </w:r>
      <w:r>
        <w:rPr>
          <w:rFonts w:hint="eastAsia" w:ascii="仿宋_GB2312" w:hAnsi="华文中宋" w:eastAsia="仿宋_GB2312" w:cs="仿宋_GB2312"/>
          <w:spacing w:val="0"/>
          <w:sz w:val="32"/>
          <w:szCs w:val="32"/>
        </w:rPr>
        <w:t>和有关</w:t>
      </w:r>
      <w:r>
        <w:rPr>
          <w:rFonts w:hint="eastAsia" w:ascii="仿宋_GB2312" w:hAnsi="华文中宋" w:eastAsia="仿宋_GB2312" w:cs="仿宋_GB2312"/>
          <w:spacing w:val="0"/>
          <w:sz w:val="32"/>
          <w:szCs w:val="32"/>
          <w:lang w:eastAsia="zh-CN"/>
        </w:rPr>
        <w:t>县</w:t>
      </w:r>
      <w:r>
        <w:rPr>
          <w:rFonts w:hint="eastAsia" w:ascii="仿宋_GB2312" w:hAnsi="华文中宋" w:eastAsia="仿宋_GB2312" w:cs="仿宋_GB2312"/>
          <w:spacing w:val="0"/>
          <w:sz w:val="32"/>
          <w:szCs w:val="32"/>
        </w:rPr>
        <w:t>直部门要制定《重污染天气应急响应实施（执行）方案》，并向</w:t>
      </w:r>
      <w:r>
        <w:rPr>
          <w:rFonts w:hint="eastAsia" w:ascii="仿宋_GB2312" w:hAnsi="华文中宋" w:eastAsia="仿宋_GB2312" w:cs="仿宋_GB2312"/>
          <w:spacing w:val="0"/>
          <w:sz w:val="32"/>
          <w:szCs w:val="32"/>
          <w:lang w:eastAsia="zh-CN"/>
        </w:rPr>
        <w:t>县</w:t>
      </w:r>
      <w:r>
        <w:rPr>
          <w:rFonts w:hint="eastAsia" w:ascii="仿宋_GB2312" w:hAnsi="华文中宋" w:eastAsia="仿宋_GB2312" w:cs="仿宋_GB2312"/>
          <w:spacing w:val="0"/>
          <w:sz w:val="32"/>
          <w:szCs w:val="32"/>
        </w:rPr>
        <w:t>重污染天气应急主管部门备案。重点行业工业企业“一厂一策”和重点建设项目的“一场一策”实施方案，向所在地政府重污染天气应急主管部门备案。</w:t>
      </w:r>
    </w:p>
    <w:p>
      <w:pPr>
        <w:pStyle w:val="34"/>
        <w:keepNext w:val="0"/>
        <w:keepLines w:val="0"/>
        <w:pageBreakBefore w:val="0"/>
        <w:widowControl w:val="0"/>
        <w:kinsoku/>
        <w:wordWrap/>
        <w:overflowPunct/>
        <w:topLinePunct w:val="0"/>
        <w:bidi w:val="0"/>
        <w:spacing w:line="580" w:lineRule="exact"/>
        <w:ind w:firstLine="640" w:firstLineChars="200"/>
        <w:textAlignment w:val="auto"/>
        <w:outlineLvl w:val="1"/>
        <w:rPr>
          <w:rFonts w:ascii="楷体_GB2312" w:hAnsi="楷体" w:eastAsia="楷体_GB2312" w:cs="仿宋_GB2312"/>
          <w:bCs/>
          <w:spacing w:val="0"/>
          <w:sz w:val="32"/>
          <w:szCs w:val="32"/>
        </w:rPr>
      </w:pPr>
      <w:r>
        <w:rPr>
          <w:rFonts w:hint="eastAsia" w:ascii="楷体_GB2312" w:hAnsi="楷体" w:eastAsia="楷体_GB2312" w:cs="仿宋_GB2312"/>
          <w:bCs/>
          <w:spacing w:val="0"/>
          <w:sz w:val="32"/>
          <w:szCs w:val="32"/>
        </w:rPr>
        <w:t>（四）预案演练</w:t>
      </w:r>
      <w:bookmarkEnd w:id="17"/>
      <w:r>
        <w:rPr>
          <w:rFonts w:hint="eastAsia" w:ascii="楷体_GB2312" w:hAnsi="楷体" w:eastAsia="楷体_GB2312" w:cs="仿宋_GB2312"/>
          <w:bCs/>
          <w:spacing w:val="0"/>
          <w:sz w:val="32"/>
          <w:szCs w:val="32"/>
        </w:rPr>
        <w:t>。</w:t>
      </w:r>
    </w:p>
    <w:p>
      <w:pPr>
        <w:pStyle w:val="34"/>
        <w:keepNext w:val="0"/>
        <w:keepLines w:val="0"/>
        <w:pageBreakBefore w:val="0"/>
        <w:widowControl w:val="0"/>
        <w:kinsoku/>
        <w:wordWrap/>
        <w:overflowPunct/>
        <w:topLinePunct w:val="0"/>
        <w:bidi w:val="0"/>
        <w:spacing w:line="580" w:lineRule="exact"/>
        <w:ind w:firstLine="640"/>
        <w:textAlignment w:val="auto"/>
        <w:rPr>
          <w:rFonts w:ascii="仿宋_GB2312" w:hAnsi="华文中宋" w:eastAsia="仿宋_GB2312" w:cs="仿宋_GB2312"/>
          <w:spacing w:val="0"/>
          <w:sz w:val="32"/>
          <w:szCs w:val="32"/>
        </w:rPr>
      </w:pPr>
      <w:r>
        <w:rPr>
          <w:rFonts w:hint="eastAsia" w:ascii="仿宋_GB2312" w:hAnsi="华文中宋" w:eastAsia="仿宋_GB2312" w:cs="仿宋_GB2312"/>
          <w:spacing w:val="0"/>
          <w:sz w:val="32"/>
          <w:szCs w:val="32"/>
        </w:rPr>
        <w:t>定期组织预案演练，重点检验重污染天气预警信息发布、减排措施落实、监督检查执行等，并及时进行总结评估，提出改进建议，整改完善。</w:t>
      </w:r>
    </w:p>
    <w:p>
      <w:pPr>
        <w:keepNext w:val="0"/>
        <w:keepLines w:val="0"/>
        <w:pageBreakBefore w:val="0"/>
        <w:kinsoku/>
        <w:wordWrap/>
        <w:overflowPunct/>
        <w:topLinePunct w:val="0"/>
        <w:bidi w:val="0"/>
        <w:snapToGrid w:val="0"/>
        <w:spacing w:line="580" w:lineRule="exact"/>
        <w:ind w:firstLine="640" w:firstLineChars="200"/>
        <w:textAlignment w:val="auto"/>
        <w:rPr>
          <w:rFonts w:ascii="黑体" w:hAnsi="仿宋" w:eastAsia="黑体" w:cs="仿宋_GB2312"/>
          <w:spacing w:val="0"/>
          <w:sz w:val="32"/>
          <w:szCs w:val="32"/>
        </w:rPr>
      </w:pPr>
      <w:r>
        <w:rPr>
          <w:rFonts w:hint="eastAsia" w:ascii="黑体" w:hAnsi="仿宋" w:eastAsia="黑体" w:cs="仿宋_GB2312"/>
          <w:spacing w:val="0"/>
          <w:sz w:val="32"/>
          <w:szCs w:val="32"/>
        </w:rPr>
        <w:t>十</w:t>
      </w:r>
      <w:r>
        <w:rPr>
          <w:rFonts w:hint="eastAsia" w:ascii="黑体" w:hAnsi="仿宋" w:eastAsia="黑体" w:cs="仿宋_GB2312"/>
          <w:spacing w:val="0"/>
          <w:sz w:val="32"/>
          <w:szCs w:val="32"/>
          <w:lang w:eastAsia="zh-CN"/>
        </w:rPr>
        <w:t>二</w:t>
      </w:r>
      <w:r>
        <w:rPr>
          <w:rFonts w:hint="eastAsia" w:ascii="黑体" w:hAnsi="仿宋" w:eastAsia="黑体" w:cs="仿宋_GB2312"/>
          <w:spacing w:val="0"/>
          <w:sz w:val="32"/>
          <w:szCs w:val="32"/>
        </w:rPr>
        <w:t>、附则</w:t>
      </w:r>
    </w:p>
    <w:p>
      <w:pPr>
        <w:keepNext w:val="0"/>
        <w:keepLines w:val="0"/>
        <w:pageBreakBefore w:val="0"/>
        <w:kinsoku/>
        <w:wordWrap/>
        <w:overflowPunct/>
        <w:topLinePunct w:val="0"/>
        <w:bidi w:val="0"/>
        <w:snapToGrid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（一）应急预案、实施方案需进行重大调整的，当年</w:t>
      </w:r>
      <w:r>
        <w:rPr>
          <w:rFonts w:ascii="Times New Roman" w:hAnsi="Times New Roman" w:eastAsia="仿宋_GB2312" w:cs="仿宋_GB2312"/>
          <w:spacing w:val="0"/>
          <w:sz w:val="32"/>
          <w:szCs w:val="32"/>
        </w:rPr>
        <w:t>9</w:t>
      </w:r>
      <w:r>
        <w:rPr>
          <w:rFonts w:hint="eastAsia" w:ascii="仿宋_GB2312" w:hAnsi="仿宋_GB2312" w:eastAsia="仿宋_GB2312" w:cs="仿宋_GB2312"/>
          <w:spacing w:val="0"/>
          <w:sz w:val="32"/>
          <w:szCs w:val="32"/>
        </w:rPr>
        <w:t>月底前完成修订和报备工作。</w:t>
      </w:r>
    </w:p>
    <w:p>
      <w:pPr>
        <w:pStyle w:val="2"/>
        <w:keepNext w:val="0"/>
        <w:keepLines w:val="0"/>
        <w:pageBreakBefore w:val="0"/>
        <w:kinsoku/>
        <w:wordWrap/>
        <w:overflowPunct/>
        <w:topLinePunct w:val="0"/>
        <w:bidi w:val="0"/>
        <w:spacing w:line="580" w:lineRule="exact"/>
        <w:ind w:firstLine="640" w:firstLineChars="200"/>
        <w:jc w:val="both"/>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（二）应急减排清单实施动态管理。工业企业减排清单原则上每季度调整一次。新建、新近完成提标改造并通过验收的涉气企业，由所在</w:t>
      </w:r>
      <w:r>
        <w:rPr>
          <w:rFonts w:hint="eastAsia" w:ascii="仿宋_GB2312" w:hAnsi="仿宋_GB2312" w:eastAsia="仿宋_GB2312" w:cs="仿宋_GB2312"/>
          <w:color w:val="auto"/>
          <w:spacing w:val="0"/>
          <w:sz w:val="32"/>
          <w:szCs w:val="32"/>
          <w:lang w:eastAsia="zh-CN"/>
        </w:rPr>
        <w:t>乡</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镇</w:t>
      </w:r>
      <w:r>
        <w:rPr>
          <w:rFonts w:hint="eastAsia" w:ascii="仿宋_GB2312" w:hAnsi="仿宋_GB2312" w:eastAsia="仿宋_GB2312" w:cs="仿宋_GB2312"/>
          <w:color w:val="auto"/>
          <w:spacing w:val="0"/>
          <w:sz w:val="32"/>
          <w:szCs w:val="32"/>
        </w:rPr>
        <w:t>）政府（管委会）向</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0"/>
          <w:sz w:val="32"/>
          <w:szCs w:val="32"/>
        </w:rPr>
        <w:t>重污染天气应急指挥部办公室提出增补或调整申请，及时纳入或调整。</w:t>
      </w:r>
    </w:p>
    <w:p>
      <w:pPr>
        <w:keepNext w:val="0"/>
        <w:keepLines w:val="0"/>
        <w:pageBreakBefore w:val="0"/>
        <w:kinsoku/>
        <w:wordWrap/>
        <w:overflowPunct/>
        <w:topLinePunct w:val="0"/>
        <w:bidi w:val="0"/>
        <w:snapToGrid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（三）应急预案（含减排清单），向社会公开，接受公众监督。</w:t>
      </w:r>
    </w:p>
    <w:p>
      <w:pPr>
        <w:keepNext w:val="0"/>
        <w:keepLines w:val="0"/>
        <w:pageBreakBefore w:val="0"/>
        <w:kinsoku/>
        <w:wordWrap/>
        <w:overflowPunct/>
        <w:topLinePunct w:val="0"/>
        <w:bidi w:val="0"/>
        <w:snapToGrid w:val="0"/>
        <w:spacing w:line="580" w:lineRule="exact"/>
        <w:ind w:firstLine="640" w:firstLineChars="200"/>
        <w:textAlignment w:val="auto"/>
        <w:rPr>
          <w:rFonts w:eastAsia="仿宋_GB2312" w:cs="仿宋_GB2312"/>
          <w:spacing w:val="0"/>
          <w:sz w:val="32"/>
          <w:szCs w:val="32"/>
        </w:rPr>
      </w:pPr>
      <w:r>
        <w:rPr>
          <w:rFonts w:hint="eastAsia" w:ascii="仿宋_GB2312" w:hAnsi="仿宋_GB2312" w:eastAsia="仿宋_GB2312" w:cs="仿宋_GB2312"/>
          <w:spacing w:val="0"/>
          <w:sz w:val="32"/>
          <w:szCs w:val="32"/>
        </w:rPr>
        <w:t>本预案自发布之日起实施。</w:t>
      </w:r>
      <w:r>
        <w:rPr>
          <w:rFonts w:ascii="Times New Roman" w:hAnsi="Times New Roman" w:eastAsia="仿宋_GB2312" w:cs="仿宋_GB2312"/>
          <w:spacing w:val="0"/>
          <w:sz w:val="32"/>
          <w:szCs w:val="32"/>
        </w:rPr>
        <w:t>2018</w:t>
      </w:r>
      <w:r>
        <w:rPr>
          <w:rFonts w:hint="eastAsia" w:ascii="仿宋_GB2312" w:hAnsi="仿宋_GB2312" w:eastAsia="仿宋_GB2312" w:cs="仿宋_GB2312"/>
          <w:spacing w:val="0"/>
          <w:sz w:val="32"/>
          <w:szCs w:val="32"/>
        </w:rPr>
        <w:t>年</w:t>
      </w:r>
      <w:r>
        <w:rPr>
          <w:rFonts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w:t>
      </w:r>
      <w:r>
        <w:rPr>
          <w:rFonts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val="en-US" w:eastAsia="zh-CN"/>
        </w:rPr>
        <w:t>5</w:t>
      </w:r>
      <w:r>
        <w:rPr>
          <w:rFonts w:hint="eastAsia" w:ascii="仿宋_GB2312" w:hAnsi="仿宋_GB2312" w:eastAsia="仿宋_GB2312" w:cs="仿宋_GB2312"/>
          <w:spacing w:val="0"/>
          <w:sz w:val="32"/>
          <w:szCs w:val="32"/>
        </w:rPr>
        <w:t>日印发的《</w:t>
      </w: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重污染天气应急预案》（</w:t>
      </w:r>
      <w:r>
        <w:rPr>
          <w:rFonts w:hint="eastAsia" w:ascii="仿宋_GB2312" w:hAnsi="仿宋_GB2312" w:eastAsia="仿宋_GB2312" w:cs="仿宋_GB2312"/>
          <w:spacing w:val="0"/>
          <w:sz w:val="32"/>
          <w:szCs w:val="32"/>
          <w:lang w:eastAsia="zh-CN"/>
        </w:rPr>
        <w:t>成</w:t>
      </w:r>
      <w:r>
        <w:rPr>
          <w:rFonts w:hint="eastAsia" w:ascii="仿宋_GB2312" w:hAnsi="仿宋_GB2312" w:eastAsia="仿宋_GB2312" w:cs="仿宋_GB2312"/>
          <w:spacing w:val="0"/>
          <w:sz w:val="32"/>
          <w:szCs w:val="32"/>
        </w:rPr>
        <w:t>政字〔</w:t>
      </w:r>
      <w:r>
        <w:rPr>
          <w:rFonts w:ascii="Times New Roman" w:hAnsi="Times New Roman" w:eastAsia="仿宋_GB2312" w:cs="仿宋_GB2312"/>
          <w:spacing w:val="0"/>
          <w:sz w:val="32"/>
          <w:szCs w:val="32"/>
        </w:rPr>
        <w:t>2018</w:t>
      </w:r>
      <w:r>
        <w:rPr>
          <w:rFonts w:hint="eastAsia" w:ascii="仿宋_GB2312" w:hAnsi="仿宋_GB2312"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145</w:t>
      </w:r>
      <w:r>
        <w:rPr>
          <w:rFonts w:hint="eastAsia" w:ascii="仿宋_GB2312" w:hAnsi="仿宋_GB2312" w:eastAsia="仿宋_GB2312" w:cs="仿宋_GB2312"/>
          <w:spacing w:val="0"/>
          <w:sz w:val="32"/>
          <w:szCs w:val="32"/>
        </w:rPr>
        <w:t>号）同时废止。</w:t>
      </w:r>
    </w:p>
    <w:p>
      <w:pPr>
        <w:keepNext w:val="0"/>
        <w:keepLines w:val="0"/>
        <w:pageBreakBefore w:val="0"/>
        <w:kinsoku/>
        <w:wordWrap/>
        <w:overflowPunct/>
        <w:topLinePunct w:val="0"/>
        <w:bidi w:val="0"/>
        <w:spacing w:line="580" w:lineRule="exact"/>
        <w:textAlignment w:val="auto"/>
        <w:rPr>
          <w:rFonts w:ascii="仿宋_GB2312" w:hAnsi="仿宋_GB2312" w:eastAsia="仿宋_GB2312" w:cs="仿宋_GB2312"/>
          <w:spacing w:val="0"/>
          <w:sz w:val="32"/>
          <w:szCs w:val="32"/>
        </w:rPr>
      </w:pPr>
    </w:p>
    <w:p>
      <w:pPr>
        <w:keepNext w:val="0"/>
        <w:keepLines w:val="0"/>
        <w:pageBreakBefore w:val="0"/>
        <w:kinsoku/>
        <w:wordWrap/>
        <w:overflowPunct/>
        <w:topLinePunct w:val="0"/>
        <w:bidi w:val="0"/>
        <w:snapToGrid w:val="0"/>
        <w:spacing w:line="580" w:lineRule="exact"/>
        <w:ind w:firstLine="640" w:firstLineChars="200"/>
        <w:textAlignment w:val="auto"/>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w:t>
      </w:r>
      <w:r>
        <w:rPr>
          <w:rFonts w:ascii="Times New Roman" w:hAnsi="Times New Roman" w:eastAsia="仿宋_GB2312" w:cs="仿宋_GB2312"/>
          <w:spacing w:val="-23"/>
          <w:sz w:val="32"/>
          <w:szCs w:val="32"/>
        </w:rPr>
        <w:t>1</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eastAsia="zh-CN"/>
        </w:rPr>
        <w:t>成安县</w:t>
      </w:r>
      <w:r>
        <w:rPr>
          <w:rFonts w:hint="eastAsia" w:ascii="仿宋_GB2312" w:hAnsi="仿宋_GB2312" w:eastAsia="仿宋_GB2312" w:cs="仿宋_GB2312"/>
          <w:spacing w:val="-23"/>
          <w:sz w:val="32"/>
          <w:szCs w:val="32"/>
        </w:rPr>
        <w:t>重污染天气应急指挥部成员及下设机构成员名单</w:t>
      </w:r>
    </w:p>
    <w:p>
      <w:pPr>
        <w:keepNext w:val="0"/>
        <w:keepLines w:val="0"/>
        <w:pageBreakBefore w:val="0"/>
        <w:kinsoku/>
        <w:wordWrap/>
        <w:overflowPunct/>
        <w:topLinePunct w:val="0"/>
        <w:bidi w:val="0"/>
        <w:snapToGrid w:val="0"/>
        <w:spacing w:line="580" w:lineRule="exact"/>
        <w:textAlignment w:val="auto"/>
        <w:rPr>
          <w:rFonts w:ascii="仿宋_GB2312" w:hAnsi="仿宋_GB2312" w:eastAsia="仿宋_GB2312" w:cs="仿宋_GB2312"/>
          <w:spacing w:val="0"/>
          <w:sz w:val="32"/>
          <w:szCs w:val="32"/>
        </w:rPr>
      </w:pPr>
      <w:r>
        <w:rPr>
          <w:rFonts w:ascii="仿宋_GB2312" w:hAnsi="仿宋_GB2312" w:eastAsia="仿宋_GB2312" w:cs="仿宋_GB2312"/>
          <w:spacing w:val="0"/>
          <w:sz w:val="32"/>
          <w:szCs w:val="32"/>
        </w:rPr>
        <w:t xml:space="preserve">          </w:t>
      </w:r>
      <w:r>
        <w:rPr>
          <w:rFonts w:ascii="Times New Roman" w:hAnsi="Times New Roman" w:eastAsia="仿宋_GB2312" w:cs="仿宋_GB2312"/>
          <w:spacing w:val="0"/>
          <w:sz w:val="32"/>
          <w:szCs w:val="32"/>
        </w:rPr>
        <w:t>2</w:t>
      </w:r>
      <w:r>
        <w:rPr>
          <w:rFonts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重污染天气应急职能部门通讯录</w:t>
      </w:r>
    </w:p>
    <w:p>
      <w:pPr>
        <w:keepNext w:val="0"/>
        <w:keepLines w:val="0"/>
        <w:pageBreakBefore w:val="0"/>
        <w:kinsoku/>
        <w:wordWrap/>
        <w:overflowPunct/>
        <w:topLinePunct w:val="0"/>
        <w:bidi w:val="0"/>
        <w:snapToGrid w:val="0"/>
        <w:spacing w:line="580" w:lineRule="exact"/>
        <w:textAlignment w:val="auto"/>
        <w:rPr>
          <w:rFonts w:ascii="仿宋_GB2312" w:hAnsi="仿宋_GB2312" w:eastAsia="仿宋_GB2312" w:cs="仿宋_GB2312"/>
          <w:spacing w:val="0"/>
          <w:sz w:val="32"/>
          <w:szCs w:val="32"/>
        </w:rPr>
      </w:pPr>
      <w:r>
        <w:rPr>
          <w:rFonts w:ascii="仿宋_GB2312" w:hAnsi="仿宋_GB2312" w:eastAsia="仿宋_GB2312" w:cs="仿宋_GB2312"/>
          <w:spacing w:val="0"/>
          <w:sz w:val="32"/>
          <w:szCs w:val="32"/>
        </w:rPr>
        <w:t xml:space="preserve">          </w:t>
      </w:r>
      <w:r>
        <w:rPr>
          <w:rFonts w:ascii="Times New Roman" w:hAnsi="Times New Roman" w:eastAsia="仿宋_GB2312" w:cs="仿宋_GB2312"/>
          <w:spacing w:val="0"/>
          <w:sz w:val="32"/>
          <w:szCs w:val="32"/>
        </w:rPr>
        <w:t>3</w:t>
      </w:r>
      <w:r>
        <w:rPr>
          <w:rFonts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重污染天气应急指挥部成员单位及职责</w:t>
      </w:r>
    </w:p>
    <w:p>
      <w:pPr>
        <w:keepNext w:val="0"/>
        <w:keepLines w:val="0"/>
        <w:pageBreakBefore w:val="0"/>
        <w:kinsoku/>
        <w:wordWrap/>
        <w:overflowPunct/>
        <w:topLinePunct w:val="0"/>
        <w:bidi w:val="0"/>
        <w:snapToGrid w:val="0"/>
        <w:spacing w:line="580" w:lineRule="exact"/>
        <w:textAlignment w:val="auto"/>
        <w:rPr>
          <w:rFonts w:ascii="仿宋_GB2312" w:hAnsi="仿宋_GB2312" w:eastAsia="仿宋_GB2312" w:cs="仿宋_GB2312"/>
          <w:spacing w:val="0"/>
          <w:sz w:val="32"/>
          <w:szCs w:val="32"/>
        </w:rPr>
      </w:pPr>
      <w:r>
        <w:rPr>
          <w:rFonts w:ascii="仿宋_GB2312" w:hAnsi="仿宋_GB2312" w:eastAsia="仿宋_GB2312" w:cs="仿宋_GB2312"/>
          <w:spacing w:val="0"/>
          <w:sz w:val="32"/>
          <w:szCs w:val="32"/>
        </w:rPr>
        <w:t xml:space="preserve">          </w:t>
      </w:r>
      <w:r>
        <w:rPr>
          <w:rFonts w:ascii="Times New Roman" w:hAnsi="Times New Roman" w:eastAsia="仿宋_GB2312" w:cs="仿宋_GB2312"/>
          <w:spacing w:val="0"/>
          <w:sz w:val="32"/>
          <w:szCs w:val="32"/>
        </w:rPr>
        <w:t>4</w:t>
      </w:r>
      <w:r>
        <w:rPr>
          <w:rFonts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成安县</w:t>
      </w:r>
      <w:r>
        <w:rPr>
          <w:rFonts w:hint="eastAsia" w:ascii="仿宋_GB2312" w:hAnsi="仿宋_GB2312" w:eastAsia="仿宋_GB2312" w:cs="仿宋_GB2312"/>
          <w:spacing w:val="0"/>
          <w:sz w:val="32"/>
          <w:szCs w:val="32"/>
        </w:rPr>
        <w:t>重污染天气应急减排项目清单（单独附件）</w:t>
      </w:r>
    </w:p>
    <w:p>
      <w:pPr>
        <w:keepNext w:val="0"/>
        <w:keepLines w:val="0"/>
        <w:pageBreakBefore w:val="0"/>
        <w:kinsoku/>
        <w:wordWrap/>
        <w:overflowPunct/>
        <w:topLinePunct w:val="0"/>
        <w:bidi w:val="0"/>
        <w:spacing w:line="580" w:lineRule="exact"/>
        <w:textAlignment w:val="auto"/>
        <w:rPr>
          <w:rFonts w:ascii="方正小标宋简体" w:eastAsia="方正小标宋简体"/>
          <w:spacing w:val="6"/>
          <w:sz w:val="32"/>
          <w:szCs w:val="32"/>
        </w:rPr>
      </w:pPr>
      <w:r>
        <w:rPr>
          <w:rFonts w:eastAsia="仿宋_GB2312" w:cs="仿宋_GB2312"/>
          <w:spacing w:val="0"/>
          <w:sz w:val="32"/>
          <w:szCs w:val="32"/>
        </w:rPr>
        <w:br w:type="page"/>
      </w:r>
      <w:r>
        <w:rPr>
          <w:rFonts w:hint="eastAsia" w:ascii="黑体" w:eastAsia="黑体"/>
          <w:spacing w:val="6"/>
          <w:sz w:val="32"/>
          <w:szCs w:val="32"/>
        </w:rPr>
        <w:t>附件</w:t>
      </w:r>
      <w:r>
        <w:rPr>
          <w:rFonts w:ascii="Times New Roman" w:hAnsi="Times New Roman" w:eastAsia="黑体"/>
          <w:spacing w:val="6"/>
          <w:sz w:val="32"/>
          <w:szCs w:val="32"/>
        </w:rPr>
        <w:t>1</w:t>
      </w:r>
    </w:p>
    <w:p>
      <w:pPr>
        <w:keepNext w:val="0"/>
        <w:keepLines w:val="0"/>
        <w:pageBreakBefore w:val="0"/>
        <w:kinsoku/>
        <w:wordWrap/>
        <w:overflowPunct/>
        <w:topLinePunct w:val="0"/>
        <w:bidi w:val="0"/>
        <w:spacing w:line="580" w:lineRule="exact"/>
        <w:jc w:val="center"/>
        <w:rPr>
          <w:rFonts w:hint="eastAsia" w:ascii="华文中宋" w:hAnsi="华文中宋" w:eastAsia="华文中宋" w:cs="华文中宋"/>
          <w:spacing w:val="6"/>
          <w:sz w:val="44"/>
          <w:szCs w:val="44"/>
        </w:rPr>
      </w:pPr>
      <w:r>
        <w:rPr>
          <w:rFonts w:hint="eastAsia" w:ascii="华文中宋" w:hAnsi="华文中宋" w:eastAsia="华文中宋" w:cs="华文中宋"/>
          <w:spacing w:val="6"/>
          <w:sz w:val="44"/>
          <w:szCs w:val="44"/>
          <w:lang w:eastAsia="zh-CN"/>
        </w:rPr>
        <w:t>成安县</w:t>
      </w:r>
      <w:r>
        <w:rPr>
          <w:rFonts w:hint="eastAsia" w:ascii="华文中宋" w:hAnsi="华文中宋" w:eastAsia="华文中宋" w:cs="华文中宋"/>
          <w:spacing w:val="6"/>
          <w:sz w:val="44"/>
          <w:szCs w:val="44"/>
        </w:rPr>
        <w:t>重污染天气应急指挥部成员名单</w:t>
      </w:r>
    </w:p>
    <w:p>
      <w:pPr>
        <w:keepNext w:val="0"/>
        <w:keepLines w:val="0"/>
        <w:pageBreakBefore w:val="0"/>
        <w:kinsoku/>
        <w:wordWrap/>
        <w:overflowPunct/>
        <w:topLinePunct w:val="0"/>
        <w:bidi w:val="0"/>
        <w:spacing w:line="580" w:lineRule="exact"/>
        <w:ind w:firstLine="664" w:firstLineChars="200"/>
        <w:jc w:val="both"/>
        <w:rPr>
          <w:rFonts w:hint="eastAsia" w:ascii="黑体" w:hAnsi="黑体" w:eastAsia="黑体" w:cs="黑体"/>
          <w:spacing w:val="6"/>
          <w:sz w:val="32"/>
          <w:szCs w:val="32"/>
        </w:rPr>
      </w:pPr>
    </w:p>
    <w:p>
      <w:pPr>
        <w:keepNext w:val="0"/>
        <w:keepLines w:val="0"/>
        <w:pageBreakBefore w:val="0"/>
        <w:kinsoku/>
        <w:wordWrap/>
        <w:overflowPunct/>
        <w:topLinePunct w:val="0"/>
        <w:bidi w:val="0"/>
        <w:spacing w:line="580" w:lineRule="exact"/>
        <w:ind w:firstLine="664" w:firstLineChars="200"/>
        <w:jc w:val="both"/>
        <w:rPr>
          <w:rFonts w:ascii="仿宋_GB2312" w:hAnsi="宋体" w:eastAsia="仿宋_GB2312"/>
          <w:spacing w:val="6"/>
          <w:sz w:val="32"/>
          <w:szCs w:val="32"/>
        </w:rPr>
      </w:pPr>
      <w:r>
        <w:rPr>
          <w:rFonts w:hint="eastAsia" w:ascii="黑体" w:hAnsi="黑体" w:eastAsia="黑体" w:cs="黑体"/>
          <w:spacing w:val="6"/>
          <w:sz w:val="32"/>
          <w:szCs w:val="32"/>
        </w:rPr>
        <w:t>指 挥 长：</w:t>
      </w:r>
      <w:r>
        <w:rPr>
          <w:rFonts w:hint="eastAsia" w:ascii="仿宋_GB2312" w:hAnsi="宋体" w:eastAsia="仿宋_GB2312"/>
          <w:spacing w:val="6"/>
          <w:sz w:val="32"/>
          <w:szCs w:val="32"/>
          <w:lang w:eastAsia="zh-CN"/>
        </w:rPr>
        <w:t>刘金仓</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w:t>
      </w:r>
      <w:r>
        <w:rPr>
          <w:rFonts w:hint="eastAsia" w:ascii="仿宋_GB2312" w:hAnsi="宋体" w:eastAsia="仿宋_GB2312"/>
          <w:spacing w:val="6"/>
          <w:sz w:val="32"/>
          <w:szCs w:val="32"/>
        </w:rPr>
        <w:t>政府</w:t>
      </w:r>
      <w:r>
        <w:rPr>
          <w:rFonts w:hint="eastAsia" w:ascii="仿宋_GB2312" w:hAnsi="宋体" w:eastAsia="仿宋_GB2312"/>
          <w:spacing w:val="6"/>
          <w:sz w:val="32"/>
          <w:szCs w:val="32"/>
          <w:lang w:eastAsia="zh-CN"/>
        </w:rPr>
        <w:t>代县</w:t>
      </w:r>
      <w:r>
        <w:rPr>
          <w:rFonts w:hint="eastAsia" w:ascii="仿宋_GB2312" w:hAnsi="宋体" w:eastAsia="仿宋_GB2312"/>
          <w:spacing w:val="6"/>
          <w:sz w:val="32"/>
          <w:szCs w:val="32"/>
        </w:rPr>
        <w:t>长</w:t>
      </w:r>
    </w:p>
    <w:p>
      <w:pPr>
        <w:keepNext w:val="0"/>
        <w:keepLines w:val="0"/>
        <w:pageBreakBefore w:val="0"/>
        <w:kinsoku/>
        <w:wordWrap/>
        <w:overflowPunct/>
        <w:topLinePunct w:val="0"/>
        <w:bidi w:val="0"/>
        <w:spacing w:line="580" w:lineRule="exact"/>
        <w:ind w:firstLine="664" w:firstLineChars="200"/>
        <w:jc w:val="both"/>
        <w:rPr>
          <w:rFonts w:hint="eastAsia" w:ascii="仿宋_GB2312" w:hAnsi="宋体" w:eastAsia="仿宋_GB2312"/>
          <w:spacing w:val="6"/>
          <w:sz w:val="32"/>
          <w:szCs w:val="32"/>
          <w:lang w:eastAsia="zh-CN"/>
        </w:rPr>
      </w:pPr>
      <w:r>
        <w:rPr>
          <w:rFonts w:hint="eastAsia" w:ascii="黑体" w:hAnsi="黑体" w:eastAsia="黑体" w:cs="黑体"/>
          <w:spacing w:val="6"/>
          <w:sz w:val="32"/>
          <w:szCs w:val="32"/>
        </w:rPr>
        <w:t>副指挥长：</w:t>
      </w:r>
      <w:r>
        <w:rPr>
          <w:rFonts w:hint="eastAsia" w:ascii="仿宋_GB2312" w:hAnsi="宋体" w:eastAsia="仿宋_GB2312"/>
          <w:spacing w:val="6"/>
          <w:sz w:val="32"/>
          <w:szCs w:val="32"/>
          <w:lang w:val="en-US" w:eastAsia="zh-CN"/>
        </w:rPr>
        <w:t xml:space="preserve">蔡炜华 </w:t>
      </w:r>
      <w:r>
        <w:rPr>
          <w:rFonts w:hint="eastAsia" w:ascii="仿宋_GB2312" w:hAnsi="宋体" w:eastAsia="仿宋_GB2312"/>
          <w:spacing w:val="6"/>
          <w:sz w:val="32"/>
          <w:szCs w:val="32"/>
          <w:lang w:eastAsia="zh-CN"/>
        </w:rPr>
        <w:t>县政府常务副县长</w:t>
      </w:r>
    </w:p>
    <w:p>
      <w:pPr>
        <w:keepNext w:val="0"/>
        <w:keepLines w:val="0"/>
        <w:pageBreakBefore w:val="0"/>
        <w:kinsoku/>
        <w:wordWrap/>
        <w:overflowPunct/>
        <w:topLinePunct w:val="0"/>
        <w:bidi w:val="0"/>
        <w:spacing w:line="580" w:lineRule="exact"/>
        <w:ind w:firstLine="2324" w:firstLineChars="700"/>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王国明 县政府副县长</w:t>
      </w:r>
    </w:p>
    <w:p>
      <w:pPr>
        <w:keepNext w:val="0"/>
        <w:keepLines w:val="0"/>
        <w:pageBreakBefore w:val="0"/>
        <w:kinsoku/>
        <w:wordWrap/>
        <w:overflowPunct/>
        <w:topLinePunct w:val="0"/>
        <w:bidi w:val="0"/>
        <w:spacing w:line="580" w:lineRule="exact"/>
        <w:ind w:firstLine="664" w:firstLineChars="200"/>
        <w:jc w:val="both"/>
        <w:rPr>
          <w:rFonts w:hint="eastAsia" w:ascii="仿宋_GB2312" w:hAnsi="宋体" w:eastAsia="仿宋_GB2312"/>
          <w:spacing w:val="6"/>
          <w:sz w:val="32"/>
          <w:szCs w:val="32"/>
          <w:lang w:val="en-US" w:eastAsia="zh-CN"/>
        </w:rPr>
      </w:pPr>
      <w:r>
        <w:rPr>
          <w:rFonts w:hint="eastAsia" w:ascii="黑体" w:hAnsi="黑体" w:eastAsia="黑体" w:cs="黑体"/>
          <w:spacing w:val="6"/>
          <w:sz w:val="32"/>
          <w:szCs w:val="32"/>
        </w:rPr>
        <w:t>成    员：</w:t>
      </w:r>
      <w:r>
        <w:rPr>
          <w:rFonts w:hint="eastAsia" w:ascii="仿宋_GB2312" w:hAnsi="宋体" w:eastAsia="仿宋_GB2312"/>
          <w:spacing w:val="6"/>
          <w:sz w:val="32"/>
          <w:szCs w:val="32"/>
        </w:rPr>
        <w:t>姚利锋</w:t>
      </w:r>
      <w:r>
        <w:rPr>
          <w:rFonts w:hint="eastAsia" w:ascii="仿宋_GB2312" w:hAnsi="宋体" w:eastAsia="仿宋_GB2312"/>
          <w:spacing w:val="6"/>
          <w:sz w:val="32"/>
          <w:szCs w:val="32"/>
          <w:lang w:val="en-US" w:eastAsia="zh-CN"/>
        </w:rPr>
        <w:t xml:space="preserve"> 县政府办公室主任</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rPr>
      </w:pPr>
      <w:r>
        <w:rPr>
          <w:rFonts w:hint="eastAsia" w:ascii="仿宋_GB2312" w:hAnsi="宋体" w:eastAsia="仿宋_GB2312"/>
          <w:spacing w:val="6"/>
          <w:sz w:val="32"/>
          <w:szCs w:val="32"/>
          <w:lang w:eastAsia="zh-CN"/>
        </w:rPr>
        <w:t>王</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勇</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rPr>
        <w:t>县政府</w:t>
      </w:r>
      <w:r>
        <w:rPr>
          <w:rFonts w:hint="eastAsia" w:ascii="仿宋_GB2312" w:hAnsi="宋体" w:eastAsia="仿宋_GB2312"/>
          <w:spacing w:val="6"/>
          <w:sz w:val="32"/>
          <w:szCs w:val="32"/>
          <w:lang w:eastAsia="zh-CN"/>
        </w:rPr>
        <w:t>办公室副</w:t>
      </w:r>
      <w:r>
        <w:rPr>
          <w:rFonts w:hint="eastAsia" w:ascii="仿宋_GB2312" w:hAnsi="宋体" w:eastAsia="仿宋_GB2312"/>
          <w:spacing w:val="6"/>
          <w:sz w:val="32"/>
          <w:szCs w:val="32"/>
        </w:rPr>
        <w:t>主任</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侯文海</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县委宣传部常务副部长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张海彬</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县农业农村局局长</w:t>
      </w:r>
    </w:p>
    <w:p>
      <w:pPr>
        <w:keepNext w:val="0"/>
        <w:keepLines w:val="0"/>
        <w:pageBreakBefore w:val="0"/>
        <w:kinsoku/>
        <w:wordWrap/>
        <w:overflowPunct/>
        <w:topLinePunct w:val="0"/>
        <w:bidi w:val="0"/>
        <w:spacing w:line="580" w:lineRule="exact"/>
        <w:ind w:firstLine="2363" w:firstLineChars="712"/>
        <w:jc w:val="both"/>
        <w:rPr>
          <w:rFonts w:ascii="仿宋_GB2312" w:hAnsi="宋体" w:eastAsia="仿宋_GB2312"/>
          <w:spacing w:val="6"/>
          <w:sz w:val="32"/>
          <w:szCs w:val="32"/>
        </w:rPr>
      </w:pPr>
      <w:r>
        <w:rPr>
          <w:rFonts w:hint="eastAsia" w:ascii="仿宋_GB2312" w:hAnsi="宋体" w:eastAsia="仿宋_GB2312"/>
          <w:spacing w:val="6"/>
          <w:sz w:val="32"/>
          <w:szCs w:val="32"/>
          <w:lang w:eastAsia="zh-CN"/>
        </w:rPr>
        <w:t>韩栋林</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县生态环境分局局长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赵志川</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县气象局局长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王振红</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县发展改革局局长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常胜民</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县财政局局长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val="en-US" w:eastAsia="zh-CN"/>
        </w:rPr>
        <w:t xml:space="preserve">任彬彬 </w:t>
      </w:r>
      <w:r>
        <w:rPr>
          <w:rFonts w:hint="eastAsia" w:ascii="仿宋_GB2312" w:hAnsi="宋体" w:eastAsia="仿宋_GB2312"/>
          <w:spacing w:val="6"/>
          <w:sz w:val="32"/>
          <w:szCs w:val="32"/>
          <w:lang w:eastAsia="zh-CN"/>
        </w:rPr>
        <w:t>县科技工业信息化局局长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李振英</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县住建局党组书记</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val="en-US" w:eastAsia="zh-CN"/>
        </w:rPr>
        <w:t>李瑞山 县住建局局长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马保明</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县城管局局长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陈方明</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县交通运输局局长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杨子江</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县教育体育局局长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eastAsia="zh-CN"/>
        </w:rPr>
        <w:t>李</w:t>
      </w:r>
      <w:r>
        <w:rPr>
          <w:rFonts w:hint="eastAsia" w:ascii="仿宋_GB2312" w:hAnsi="宋体" w:eastAsia="仿宋_GB2312"/>
          <w:spacing w:val="6"/>
          <w:sz w:val="32"/>
          <w:szCs w:val="32"/>
          <w:lang w:val="en-US" w:eastAsia="zh-CN"/>
        </w:rPr>
        <w:t>志强 县卫生健康局局长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 xml:space="preserve">程富平 县市场监督管理局党组书记       </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段军亮 县市场监督管理局局长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和晓峰 县商务局局长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杨冠军 县应急管理局局长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 xml:space="preserve">秦俊涛 县自然资源和规划局局长   </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王立涛 县水利局局长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刘金海 县供销社主任</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李文明 县交警大队大队长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杨晓明 县供电公司总经理</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常红民 县广播电视台台长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宋庆丰 移动成安分公司总经理</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潘国华 联通成安分公司总经理</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陈  涛 电信成安分公司总经理</w:t>
      </w:r>
    </w:p>
    <w:p>
      <w:pPr>
        <w:keepNext w:val="0"/>
        <w:keepLines w:val="0"/>
        <w:pageBreakBefore w:val="0"/>
        <w:kinsoku/>
        <w:wordWrap/>
        <w:overflowPunct/>
        <w:topLinePunct w:val="0"/>
        <w:bidi w:val="0"/>
        <w:spacing w:line="580" w:lineRule="exact"/>
        <w:ind w:firstLine="2560" w:firstLineChars="800"/>
        <w:jc w:val="both"/>
        <w:rPr>
          <w:rFonts w:ascii="仿宋_GB2312" w:hAnsi="宋体" w:eastAsia="仿宋_GB2312"/>
          <w:spacing w:val="6"/>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商城镇</w:t>
      </w:r>
      <w:r>
        <w:rPr>
          <w:rFonts w:ascii="仿宋_GB2312" w:hAnsi="宋体" w:eastAsia="仿宋_GB2312"/>
          <w:sz w:val="32"/>
          <w:szCs w:val="32"/>
        </w:rPr>
        <w:t>镇长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王建明 成安镇镇长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王赈宇 李家疃镇镇长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李晓磊 漳河店镇镇长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王建华 北乡义镇镇长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潘志刚 道东堡乡乡长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朱志永 辛义乡乡长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毛建军 长巷乡乡长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顾海洋 柏寺营乡乡长</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李治军 经济开发区党工委副书记</w:t>
      </w:r>
    </w:p>
    <w:p>
      <w:pPr>
        <w:keepNext w:val="0"/>
        <w:keepLines w:val="0"/>
        <w:pageBreakBefore w:val="0"/>
        <w:kinsoku/>
        <w:wordWrap/>
        <w:overflowPunct/>
        <w:topLinePunct w:val="0"/>
        <w:bidi w:val="0"/>
        <w:spacing w:line="580" w:lineRule="exact"/>
        <w:ind w:firstLine="2363" w:firstLineChars="712"/>
        <w:jc w:val="both"/>
        <w:rPr>
          <w:rFonts w:hint="eastAsia" w:ascii="仿宋_GB2312" w:hAnsi="宋体" w:eastAsia="仿宋_GB2312"/>
          <w:spacing w:val="6"/>
          <w:sz w:val="32"/>
          <w:szCs w:val="32"/>
          <w:lang w:val="en-US" w:eastAsia="zh-CN"/>
        </w:rPr>
      </w:pPr>
      <w:r>
        <w:rPr>
          <w:rFonts w:hint="eastAsia" w:ascii="仿宋_GB2312" w:hAnsi="宋体" w:eastAsia="仿宋_GB2312"/>
          <w:spacing w:val="6"/>
          <w:sz w:val="32"/>
          <w:szCs w:val="32"/>
          <w:lang w:val="en-US" w:eastAsia="zh-CN"/>
        </w:rPr>
        <w:t>付  饶 商城工业区管理处副主任</w:t>
      </w:r>
    </w:p>
    <w:p>
      <w:pPr>
        <w:keepNext w:val="0"/>
        <w:keepLines w:val="0"/>
        <w:pageBreakBefore w:val="0"/>
        <w:kinsoku/>
        <w:wordWrap/>
        <w:overflowPunct/>
        <w:topLinePunct w:val="0"/>
        <w:bidi w:val="0"/>
        <w:spacing w:line="58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成安县</w:t>
      </w:r>
      <w:r>
        <w:rPr>
          <w:rFonts w:hint="eastAsia" w:ascii="仿宋_GB2312" w:hAnsi="仿宋_GB2312" w:eastAsia="仿宋_GB2312" w:cs="仿宋_GB2312"/>
          <w:spacing w:val="6"/>
          <w:sz w:val="32"/>
          <w:szCs w:val="32"/>
        </w:rPr>
        <w:t>重污染天气应急指挥部下设办公室、综合协调组、督导检查组、新闻宣传组。其组成人员名单如下：</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黑体" w:hAnsi="黑体" w:eastAsia="黑体"/>
          <w:spacing w:val="6"/>
          <w:sz w:val="32"/>
          <w:szCs w:val="32"/>
        </w:rPr>
      </w:pPr>
      <w:r>
        <w:rPr>
          <w:rFonts w:hint="eastAsia" w:ascii="黑体" w:hAnsi="黑体" w:eastAsia="黑体"/>
          <w:spacing w:val="6"/>
          <w:sz w:val="32"/>
          <w:szCs w:val="32"/>
        </w:rPr>
        <w:t>一、</w:t>
      </w:r>
      <w:r>
        <w:rPr>
          <w:rFonts w:hint="eastAsia" w:ascii="黑体" w:hAnsi="黑体" w:eastAsia="黑体" w:cs="宋体"/>
          <w:spacing w:val="6"/>
          <w:sz w:val="32"/>
          <w:szCs w:val="32"/>
        </w:rPr>
        <w:t>办公室</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jc w:val="left"/>
        <w:textAlignment w:val="auto"/>
        <w:rPr>
          <w:rFonts w:hint="eastAsia"/>
          <w:color w:val="000000"/>
          <w:sz w:val="32"/>
          <w:szCs w:val="32"/>
        </w:rPr>
      </w:pPr>
      <w:r>
        <w:rPr>
          <w:rFonts w:hint="eastAsia" w:ascii="黑体" w:hAnsi="黑体" w:eastAsia="黑体" w:cs="黑体"/>
          <w:color w:val="000000"/>
          <w:spacing w:val="6"/>
          <w:sz w:val="32"/>
          <w:szCs w:val="32"/>
        </w:rPr>
        <w:t>主  任：</w:t>
      </w:r>
      <w:r>
        <w:rPr>
          <w:rFonts w:hint="eastAsia" w:ascii="仿宋_GB2312" w:hAnsi="宋体" w:eastAsia="仿宋_GB2312"/>
          <w:color w:val="000000"/>
          <w:spacing w:val="6"/>
          <w:sz w:val="32"/>
          <w:szCs w:val="32"/>
          <w:lang w:eastAsia="zh-CN"/>
        </w:rPr>
        <w:t>王国明</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县政府副县长</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jc w:val="left"/>
        <w:textAlignment w:val="auto"/>
        <w:rPr>
          <w:rFonts w:ascii="仿宋_GB2312" w:hAnsi="宋体" w:eastAsia="仿宋_GB2312"/>
          <w:color w:val="000000"/>
          <w:spacing w:val="6"/>
          <w:sz w:val="32"/>
          <w:szCs w:val="32"/>
        </w:rPr>
      </w:pPr>
      <w:r>
        <w:rPr>
          <w:rFonts w:hint="eastAsia" w:ascii="黑体" w:hAnsi="黑体" w:eastAsia="黑体" w:cs="黑体"/>
          <w:color w:val="000000"/>
          <w:spacing w:val="6"/>
          <w:sz w:val="32"/>
          <w:szCs w:val="32"/>
        </w:rPr>
        <w:t>副主任：</w:t>
      </w:r>
      <w:r>
        <w:rPr>
          <w:rFonts w:hint="eastAsia" w:ascii="仿宋_GB2312" w:hAnsi="宋体" w:eastAsia="仿宋_GB2312"/>
          <w:color w:val="000000"/>
          <w:spacing w:val="6"/>
          <w:sz w:val="32"/>
          <w:szCs w:val="32"/>
          <w:lang w:eastAsia="zh-CN"/>
        </w:rPr>
        <w:t>王</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lang w:eastAsia="zh-CN"/>
        </w:rPr>
        <w:t>勇</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县政府</w:t>
      </w:r>
      <w:r>
        <w:rPr>
          <w:rFonts w:hint="eastAsia" w:ascii="仿宋_GB2312" w:hAnsi="宋体" w:eastAsia="仿宋_GB2312"/>
          <w:color w:val="000000"/>
          <w:spacing w:val="-6"/>
          <w:sz w:val="32"/>
          <w:szCs w:val="32"/>
          <w:lang w:eastAsia="zh-CN"/>
        </w:rPr>
        <w:t>办公室副主任</w:t>
      </w:r>
      <w:r>
        <w:rPr>
          <w:rFonts w:hint="eastAsia" w:ascii="仿宋_GB2312" w:hAnsi="宋体" w:eastAsia="仿宋_GB2312"/>
          <w:color w:val="000000"/>
          <w:spacing w:val="-6"/>
          <w:sz w:val="32"/>
          <w:szCs w:val="32"/>
        </w:rPr>
        <w:t>、县大气办主任</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jc w:val="left"/>
        <w:textAlignment w:val="auto"/>
        <w:rPr>
          <w:rFonts w:hint="eastAsia" w:ascii="仿宋_GB2312" w:hAnsi="宋体" w:eastAsia="仿宋_GB2312"/>
          <w:color w:val="000000"/>
          <w:spacing w:val="6"/>
          <w:sz w:val="32"/>
          <w:szCs w:val="32"/>
          <w:lang w:eastAsia="zh-CN"/>
        </w:rPr>
      </w:pPr>
      <w:r>
        <w:rPr>
          <w:rFonts w:hint="eastAsia" w:ascii="仿宋_GB2312" w:hAnsi="宋体" w:eastAsia="仿宋_GB2312"/>
          <w:color w:val="000000"/>
          <w:spacing w:val="6"/>
          <w:sz w:val="32"/>
          <w:szCs w:val="32"/>
        </w:rPr>
        <w:t>李楠楠</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w:t>
      </w:r>
      <w:r>
        <w:rPr>
          <w:rFonts w:hint="eastAsia" w:ascii="仿宋_GB2312" w:hAnsi="宋体" w:eastAsia="仿宋_GB2312"/>
          <w:color w:val="000000"/>
          <w:spacing w:val="6"/>
          <w:sz w:val="32"/>
          <w:szCs w:val="32"/>
          <w:lang w:eastAsia="zh-CN"/>
        </w:rPr>
        <w:t>政府办公室主任科员</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jc w:val="left"/>
        <w:textAlignment w:val="auto"/>
        <w:rPr>
          <w:rFonts w:ascii="仿宋_GB2312" w:hAnsi="宋体" w:eastAsia="仿宋_GB2312"/>
          <w:spacing w:val="6"/>
          <w:sz w:val="32"/>
          <w:szCs w:val="32"/>
        </w:rPr>
      </w:pPr>
      <w:r>
        <w:rPr>
          <w:rFonts w:hint="eastAsia" w:ascii="仿宋_GB2312" w:hAnsi="宋体" w:eastAsia="仿宋_GB2312"/>
          <w:spacing w:val="6"/>
          <w:sz w:val="32"/>
          <w:szCs w:val="32"/>
        </w:rPr>
        <w:t>侯文海</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rPr>
        <w:t>县委宣传部常务副部长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jc w:val="left"/>
        <w:textAlignment w:val="auto"/>
        <w:rPr>
          <w:rFonts w:hint="eastAsia" w:ascii="仿宋_GB2312" w:hAnsi="宋体" w:eastAsia="仿宋_GB2312"/>
          <w:spacing w:val="6"/>
          <w:sz w:val="32"/>
          <w:szCs w:val="32"/>
        </w:rPr>
      </w:pPr>
      <w:r>
        <w:rPr>
          <w:rFonts w:hint="eastAsia" w:ascii="仿宋_GB2312" w:hAnsi="宋体" w:eastAsia="仿宋_GB2312"/>
          <w:spacing w:val="6"/>
          <w:sz w:val="32"/>
          <w:szCs w:val="32"/>
        </w:rPr>
        <w:t>常红民</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rPr>
        <w:t>成安广播电视台台长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jc w:val="left"/>
        <w:textAlignment w:val="auto"/>
        <w:rPr>
          <w:rFonts w:hint="eastAsia" w:ascii="仿宋_GB2312" w:hAnsi="宋体" w:eastAsia="仿宋_GB2312"/>
          <w:spacing w:val="6"/>
          <w:sz w:val="32"/>
          <w:szCs w:val="32"/>
        </w:rPr>
      </w:pPr>
      <w:r>
        <w:rPr>
          <w:rFonts w:hint="eastAsia" w:ascii="仿宋_GB2312" w:hAnsi="宋体" w:eastAsia="仿宋_GB2312"/>
          <w:spacing w:val="6"/>
          <w:sz w:val="32"/>
          <w:szCs w:val="32"/>
          <w:lang w:eastAsia="zh-CN"/>
        </w:rPr>
        <w:t>任彬彬</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rPr>
        <w:t>县</w:t>
      </w:r>
      <w:r>
        <w:rPr>
          <w:rFonts w:hint="eastAsia" w:ascii="仿宋_GB2312" w:hAnsi="宋体" w:eastAsia="仿宋_GB2312"/>
          <w:spacing w:val="6"/>
          <w:sz w:val="32"/>
          <w:szCs w:val="32"/>
          <w:lang w:eastAsia="zh-CN"/>
        </w:rPr>
        <w:t>科技</w:t>
      </w:r>
      <w:r>
        <w:rPr>
          <w:rFonts w:hint="eastAsia" w:ascii="仿宋_GB2312" w:hAnsi="宋体" w:eastAsia="仿宋_GB2312"/>
          <w:spacing w:val="6"/>
          <w:sz w:val="32"/>
          <w:szCs w:val="32"/>
        </w:rPr>
        <w:t>工业信息化局局长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jc w:val="left"/>
        <w:textAlignment w:val="auto"/>
        <w:rPr>
          <w:rFonts w:ascii="仿宋_GB2312" w:hAnsi="宋体" w:eastAsia="仿宋_GB2312"/>
          <w:spacing w:val="6"/>
          <w:sz w:val="32"/>
          <w:szCs w:val="32"/>
        </w:rPr>
      </w:pPr>
      <w:r>
        <w:rPr>
          <w:rFonts w:hint="eastAsia" w:ascii="仿宋_GB2312" w:hAnsi="宋体" w:eastAsia="仿宋_GB2312"/>
          <w:spacing w:val="6"/>
          <w:sz w:val="32"/>
          <w:szCs w:val="32"/>
        </w:rPr>
        <w:t>韩栋林</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县生态环境分局</w:t>
      </w:r>
      <w:r>
        <w:rPr>
          <w:rFonts w:hint="eastAsia" w:ascii="仿宋_GB2312" w:hAnsi="宋体" w:eastAsia="仿宋_GB2312"/>
          <w:spacing w:val="6"/>
          <w:sz w:val="32"/>
          <w:szCs w:val="32"/>
        </w:rPr>
        <w:t>局长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jc w:val="left"/>
        <w:textAlignment w:val="auto"/>
        <w:rPr>
          <w:rFonts w:ascii="仿宋_GB2312" w:hAnsi="宋体" w:eastAsia="仿宋_GB2312"/>
          <w:spacing w:val="6"/>
          <w:sz w:val="32"/>
          <w:szCs w:val="32"/>
        </w:rPr>
      </w:pPr>
      <w:r>
        <w:rPr>
          <w:rFonts w:hint="eastAsia" w:ascii="仿宋_GB2312" w:hAnsi="宋体" w:eastAsia="仿宋_GB2312"/>
          <w:spacing w:val="6"/>
          <w:sz w:val="32"/>
          <w:szCs w:val="32"/>
        </w:rPr>
        <w:t>赵志川</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rPr>
        <w:t>县气象局局长</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黑体" w:hAnsi="黑体" w:eastAsia="黑体"/>
          <w:spacing w:val="6"/>
          <w:sz w:val="32"/>
          <w:szCs w:val="32"/>
        </w:rPr>
      </w:pPr>
      <w:r>
        <w:rPr>
          <w:rFonts w:hint="eastAsia" w:ascii="黑体" w:hAnsi="黑体" w:eastAsia="黑体"/>
          <w:spacing w:val="6"/>
          <w:sz w:val="32"/>
          <w:szCs w:val="32"/>
        </w:rPr>
        <w:t>二、综合协调组</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hAnsi="宋体" w:eastAsia="仿宋_GB2312"/>
          <w:spacing w:val="-6"/>
          <w:sz w:val="32"/>
          <w:szCs w:val="32"/>
        </w:rPr>
      </w:pPr>
      <w:r>
        <w:rPr>
          <w:rFonts w:hint="eastAsia" w:ascii="黑体" w:hAnsi="黑体" w:eastAsia="黑体" w:cs="黑体"/>
          <w:color w:val="000000"/>
          <w:spacing w:val="6"/>
          <w:sz w:val="32"/>
          <w:szCs w:val="32"/>
        </w:rPr>
        <w:t>组  长：</w:t>
      </w:r>
      <w:r>
        <w:rPr>
          <w:rFonts w:hint="eastAsia" w:ascii="仿宋_GB2312" w:hAnsi="宋体" w:eastAsia="仿宋_GB2312"/>
          <w:color w:val="000000"/>
          <w:spacing w:val="6"/>
          <w:sz w:val="32"/>
          <w:szCs w:val="32"/>
          <w:lang w:eastAsia="zh-CN"/>
        </w:rPr>
        <w:t>王</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lang w:eastAsia="zh-CN"/>
        </w:rPr>
        <w:t>勇</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县政府</w:t>
      </w:r>
      <w:r>
        <w:rPr>
          <w:rFonts w:hint="eastAsia" w:ascii="仿宋_GB2312" w:hAnsi="宋体" w:eastAsia="仿宋_GB2312"/>
          <w:color w:val="000000"/>
          <w:spacing w:val="-6"/>
          <w:sz w:val="32"/>
          <w:szCs w:val="32"/>
          <w:lang w:eastAsia="zh-CN"/>
        </w:rPr>
        <w:t>办公室副主任</w:t>
      </w:r>
      <w:r>
        <w:rPr>
          <w:rFonts w:hint="eastAsia" w:ascii="仿宋_GB2312" w:hAnsi="宋体" w:eastAsia="仿宋_GB2312"/>
          <w:color w:val="000000"/>
          <w:spacing w:val="-6"/>
          <w:sz w:val="32"/>
          <w:szCs w:val="32"/>
        </w:rPr>
        <w:t>、县大气办主任</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hAnsi="宋体" w:eastAsia="仿宋_GB2312"/>
          <w:color w:val="000000"/>
          <w:spacing w:val="6"/>
          <w:sz w:val="32"/>
          <w:szCs w:val="32"/>
        </w:rPr>
      </w:pPr>
      <w:r>
        <w:rPr>
          <w:rFonts w:hint="eastAsia" w:ascii="黑体" w:hAnsi="黑体" w:eastAsia="黑体" w:cs="黑体"/>
          <w:color w:val="000000"/>
          <w:spacing w:val="6"/>
          <w:sz w:val="32"/>
          <w:szCs w:val="32"/>
        </w:rPr>
        <w:t>副组长：</w:t>
      </w:r>
      <w:r>
        <w:rPr>
          <w:rFonts w:hint="eastAsia" w:ascii="仿宋_GB2312" w:hAnsi="宋体" w:eastAsia="仿宋_GB2312"/>
          <w:color w:val="000000"/>
          <w:spacing w:val="6"/>
          <w:sz w:val="32"/>
          <w:szCs w:val="32"/>
        </w:rPr>
        <w:t>张瑞波</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w:t>
      </w:r>
      <w:r>
        <w:rPr>
          <w:rFonts w:hint="eastAsia" w:ascii="仿宋_GB2312" w:hAnsi="宋体" w:eastAsia="仿宋_GB2312"/>
          <w:color w:val="000000"/>
          <w:spacing w:val="6"/>
          <w:sz w:val="32"/>
          <w:szCs w:val="32"/>
          <w:lang w:eastAsia="zh-CN"/>
        </w:rPr>
        <w:t>生态环境</w:t>
      </w:r>
      <w:r>
        <w:rPr>
          <w:rFonts w:hint="eastAsia" w:ascii="仿宋_GB2312" w:hAnsi="宋体" w:eastAsia="仿宋_GB2312"/>
          <w:color w:val="000000"/>
          <w:spacing w:val="6"/>
          <w:sz w:val="32"/>
          <w:szCs w:val="32"/>
        </w:rPr>
        <w:t>分局应急室主任</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textAlignment w:val="auto"/>
        <w:rPr>
          <w:rFonts w:hint="eastAsia" w:ascii="仿宋_GB2312" w:hAnsi="宋体" w:eastAsia="仿宋_GB2312"/>
          <w:color w:val="000000"/>
          <w:spacing w:val="6"/>
          <w:sz w:val="32"/>
          <w:szCs w:val="32"/>
        </w:rPr>
      </w:pPr>
      <w:r>
        <w:rPr>
          <w:rFonts w:hint="eastAsia" w:ascii="仿宋_GB2312" w:hAnsi="宋体" w:eastAsia="仿宋_GB2312"/>
          <w:color w:val="000000"/>
          <w:spacing w:val="6"/>
          <w:sz w:val="32"/>
          <w:szCs w:val="32"/>
        </w:rPr>
        <w:t>王利</w:t>
      </w:r>
      <w:r>
        <w:rPr>
          <w:rFonts w:hint="eastAsia" w:ascii="仿宋_GB2312" w:hAnsi="宋体" w:eastAsia="仿宋_GB2312"/>
          <w:color w:val="000000"/>
          <w:spacing w:val="6"/>
          <w:sz w:val="32"/>
          <w:szCs w:val="32"/>
          <w:lang w:eastAsia="zh-CN"/>
        </w:rPr>
        <w:t>宾</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w:t>
      </w:r>
      <w:r>
        <w:rPr>
          <w:rFonts w:hint="eastAsia" w:ascii="仿宋_GB2312" w:hAnsi="宋体" w:eastAsia="仿宋_GB2312"/>
          <w:color w:val="000000"/>
          <w:spacing w:val="6"/>
          <w:sz w:val="32"/>
          <w:szCs w:val="32"/>
          <w:lang w:eastAsia="zh-CN"/>
        </w:rPr>
        <w:t>生态环境</w:t>
      </w:r>
      <w:r>
        <w:rPr>
          <w:rFonts w:hint="eastAsia" w:ascii="仿宋_GB2312" w:hAnsi="宋体" w:eastAsia="仿宋_GB2312"/>
          <w:color w:val="000000"/>
          <w:spacing w:val="6"/>
          <w:sz w:val="32"/>
          <w:szCs w:val="32"/>
        </w:rPr>
        <w:t>分局应急室副主任</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黑体" w:hAnsi="黑体" w:eastAsia="黑体"/>
          <w:spacing w:val="6"/>
          <w:sz w:val="32"/>
          <w:szCs w:val="32"/>
        </w:rPr>
      </w:pPr>
      <w:r>
        <w:rPr>
          <w:rFonts w:hint="eastAsia" w:ascii="黑体" w:hAnsi="黑体" w:eastAsia="黑体"/>
          <w:spacing w:val="6"/>
          <w:sz w:val="32"/>
          <w:szCs w:val="32"/>
        </w:rPr>
        <w:t>三、督导检查组</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hAnsi="宋体" w:eastAsia="仿宋_GB2312"/>
          <w:color w:val="000000"/>
          <w:spacing w:val="6"/>
          <w:sz w:val="32"/>
          <w:szCs w:val="32"/>
          <w:lang w:eastAsia="zh-CN"/>
        </w:rPr>
      </w:pPr>
      <w:r>
        <w:rPr>
          <w:rFonts w:hint="eastAsia" w:ascii="黑体" w:hAnsi="黑体" w:eastAsia="黑体" w:cs="黑体"/>
          <w:color w:val="000000"/>
          <w:spacing w:val="6"/>
          <w:sz w:val="32"/>
          <w:szCs w:val="32"/>
        </w:rPr>
        <w:t>组  长：</w:t>
      </w:r>
      <w:r>
        <w:rPr>
          <w:rFonts w:hint="eastAsia" w:ascii="仿宋_GB2312" w:hAnsi="宋体" w:eastAsia="仿宋_GB2312"/>
          <w:color w:val="000000"/>
          <w:spacing w:val="6"/>
          <w:sz w:val="32"/>
          <w:szCs w:val="32"/>
        </w:rPr>
        <w:t>李楠楠</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w:t>
      </w:r>
      <w:r>
        <w:rPr>
          <w:rFonts w:hint="eastAsia" w:ascii="仿宋_GB2312" w:hAnsi="宋体" w:eastAsia="仿宋_GB2312"/>
          <w:color w:val="000000"/>
          <w:spacing w:val="6"/>
          <w:sz w:val="32"/>
          <w:szCs w:val="32"/>
          <w:lang w:eastAsia="zh-CN"/>
        </w:rPr>
        <w:t>政府办公室主任科员</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仿宋_GB2312" w:hAnsi="宋体" w:eastAsia="仿宋_GB2312"/>
          <w:spacing w:val="6"/>
          <w:sz w:val="32"/>
          <w:szCs w:val="32"/>
        </w:rPr>
      </w:pPr>
      <w:r>
        <w:rPr>
          <w:rFonts w:hint="eastAsia" w:ascii="黑体" w:hAnsi="黑体" w:eastAsia="黑体" w:cs="黑体"/>
          <w:color w:val="000000"/>
          <w:spacing w:val="6"/>
          <w:sz w:val="32"/>
          <w:szCs w:val="32"/>
        </w:rPr>
        <w:t>副组长：</w:t>
      </w:r>
      <w:r>
        <w:rPr>
          <w:rFonts w:hint="eastAsia" w:ascii="仿宋_GB2312" w:hAnsi="宋体" w:eastAsia="仿宋_GB2312"/>
          <w:spacing w:val="6"/>
          <w:sz w:val="32"/>
          <w:szCs w:val="32"/>
          <w:lang w:eastAsia="zh-CN"/>
        </w:rPr>
        <w:t>高慧增</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w:t>
      </w:r>
      <w:r>
        <w:rPr>
          <w:rFonts w:hint="eastAsia" w:ascii="仿宋_GB2312" w:hAnsi="宋体" w:eastAsia="仿宋_GB2312"/>
          <w:spacing w:val="6"/>
          <w:sz w:val="32"/>
          <w:szCs w:val="32"/>
        </w:rPr>
        <w:t>生态环境</w:t>
      </w:r>
      <w:r>
        <w:rPr>
          <w:rFonts w:hint="eastAsia" w:ascii="仿宋_GB2312" w:hAnsi="宋体" w:eastAsia="仿宋_GB2312"/>
          <w:spacing w:val="6"/>
          <w:sz w:val="32"/>
          <w:szCs w:val="32"/>
          <w:lang w:eastAsia="zh-CN"/>
        </w:rPr>
        <w:t>分</w:t>
      </w:r>
      <w:r>
        <w:rPr>
          <w:rFonts w:hint="eastAsia" w:ascii="仿宋_GB2312" w:hAnsi="宋体" w:eastAsia="仿宋_GB2312"/>
          <w:spacing w:val="6"/>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textAlignment w:val="auto"/>
        <w:rPr>
          <w:rFonts w:ascii="仿宋_GB2312" w:hAnsi="宋体" w:eastAsia="仿宋_GB2312"/>
          <w:spacing w:val="6"/>
          <w:sz w:val="32"/>
          <w:szCs w:val="32"/>
        </w:rPr>
      </w:pPr>
      <w:r>
        <w:rPr>
          <w:rFonts w:hint="eastAsia" w:ascii="仿宋_GB2312" w:hAnsi="宋体" w:eastAsia="仿宋_GB2312"/>
          <w:spacing w:val="6"/>
          <w:sz w:val="32"/>
          <w:szCs w:val="32"/>
          <w:lang w:eastAsia="zh-CN"/>
        </w:rPr>
        <w:t>张忠才</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w:t>
      </w:r>
      <w:r>
        <w:rPr>
          <w:rFonts w:hint="eastAsia" w:ascii="仿宋_GB2312" w:hAnsi="宋体" w:eastAsia="仿宋_GB2312"/>
          <w:spacing w:val="6"/>
          <w:sz w:val="32"/>
          <w:szCs w:val="32"/>
        </w:rPr>
        <w:t>建设局副局长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textAlignment w:val="auto"/>
        <w:rPr>
          <w:rFonts w:ascii="仿宋_GB2312" w:hAnsi="宋体" w:eastAsia="仿宋_GB2312"/>
          <w:spacing w:val="6"/>
          <w:sz w:val="32"/>
          <w:szCs w:val="32"/>
        </w:rPr>
      </w:pPr>
      <w:r>
        <w:rPr>
          <w:rFonts w:hint="eastAsia" w:ascii="仿宋_GB2312" w:hAnsi="宋体" w:eastAsia="仿宋_GB2312"/>
          <w:spacing w:val="6"/>
          <w:sz w:val="32"/>
          <w:szCs w:val="32"/>
          <w:lang w:eastAsia="zh-CN"/>
        </w:rPr>
        <w:t>宋建军</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w:t>
      </w:r>
      <w:r>
        <w:rPr>
          <w:rFonts w:hint="eastAsia" w:ascii="仿宋_GB2312" w:hAnsi="宋体" w:eastAsia="仿宋_GB2312"/>
          <w:spacing w:val="6"/>
          <w:sz w:val="32"/>
          <w:szCs w:val="32"/>
        </w:rPr>
        <w:t>交通运输局副局长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textAlignment w:val="auto"/>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武全增</w:t>
      </w:r>
      <w:r>
        <w:rPr>
          <w:rFonts w:hint="eastAsia" w:ascii="仿宋_GB2312" w:hAnsi="宋体" w:eastAsia="仿宋_GB2312"/>
          <w:spacing w:val="6"/>
          <w:sz w:val="32"/>
          <w:szCs w:val="32"/>
          <w:lang w:val="en-US" w:eastAsia="zh-CN"/>
        </w:rPr>
        <w:t xml:space="preserve"> </w:t>
      </w:r>
      <w:r>
        <w:rPr>
          <w:rFonts w:hint="eastAsia" w:ascii="仿宋_GB2312" w:hAnsi="宋体" w:eastAsia="仿宋_GB2312"/>
          <w:spacing w:val="6"/>
          <w:sz w:val="32"/>
          <w:szCs w:val="32"/>
          <w:lang w:eastAsia="zh-CN"/>
        </w:rPr>
        <w:t>县</w:t>
      </w:r>
      <w:r>
        <w:rPr>
          <w:rFonts w:hint="eastAsia" w:ascii="仿宋_GB2312" w:hAnsi="宋体" w:eastAsia="仿宋_GB2312"/>
          <w:spacing w:val="6"/>
          <w:sz w:val="32"/>
          <w:szCs w:val="32"/>
        </w:rPr>
        <w:t>公安交警</w:t>
      </w:r>
      <w:r>
        <w:rPr>
          <w:rFonts w:hint="eastAsia" w:ascii="仿宋_GB2312" w:hAnsi="宋体" w:eastAsia="仿宋_GB2312"/>
          <w:spacing w:val="6"/>
          <w:sz w:val="32"/>
          <w:szCs w:val="32"/>
          <w:lang w:eastAsia="zh-CN"/>
        </w:rPr>
        <w:t>大</w:t>
      </w:r>
      <w:r>
        <w:rPr>
          <w:rFonts w:hint="eastAsia" w:ascii="仿宋_GB2312" w:hAnsi="宋体" w:eastAsia="仿宋_GB2312"/>
          <w:spacing w:val="6"/>
          <w:sz w:val="32"/>
          <w:szCs w:val="32"/>
        </w:rPr>
        <w:t>队</w:t>
      </w:r>
      <w:r>
        <w:rPr>
          <w:rFonts w:hint="eastAsia" w:ascii="仿宋_GB2312" w:hAnsi="宋体" w:eastAsia="仿宋_GB2312"/>
          <w:spacing w:val="6"/>
          <w:sz w:val="32"/>
          <w:szCs w:val="32"/>
          <w:lang w:eastAsia="zh-CN"/>
        </w:rPr>
        <w:t>队长助理</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黑体" w:hAnsi="黑体" w:eastAsia="黑体"/>
          <w:spacing w:val="6"/>
          <w:sz w:val="32"/>
          <w:szCs w:val="32"/>
        </w:rPr>
      </w:pPr>
      <w:r>
        <w:rPr>
          <w:rFonts w:hint="eastAsia" w:ascii="黑体" w:hAnsi="黑体" w:eastAsia="黑体"/>
          <w:spacing w:val="6"/>
          <w:sz w:val="32"/>
          <w:szCs w:val="32"/>
        </w:rPr>
        <w:t>六、新闻宣传组</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ascii="仿宋_GB2312" w:hAnsi="宋体" w:eastAsia="仿宋_GB2312"/>
          <w:color w:val="000000"/>
          <w:spacing w:val="6"/>
          <w:sz w:val="32"/>
          <w:szCs w:val="32"/>
        </w:rPr>
      </w:pPr>
      <w:bookmarkStart w:id="18" w:name="_Toc12653"/>
      <w:r>
        <w:rPr>
          <w:rFonts w:hint="eastAsia" w:ascii="黑体" w:hAnsi="黑体" w:eastAsia="黑体" w:cs="黑体"/>
          <w:color w:val="000000"/>
          <w:spacing w:val="6"/>
          <w:sz w:val="32"/>
          <w:szCs w:val="32"/>
        </w:rPr>
        <w:t>组  长：</w:t>
      </w:r>
      <w:r>
        <w:rPr>
          <w:rFonts w:hint="eastAsia" w:ascii="仿宋_GB2312" w:hAnsi="宋体" w:eastAsia="仿宋_GB2312"/>
          <w:color w:val="000000"/>
          <w:spacing w:val="6"/>
          <w:sz w:val="32"/>
          <w:szCs w:val="32"/>
        </w:rPr>
        <w:t>侯文海</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县委宣传部常务副部长</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hAnsi="宋体" w:eastAsia="仿宋_GB2312"/>
          <w:spacing w:val="6"/>
          <w:sz w:val="32"/>
          <w:szCs w:val="32"/>
        </w:rPr>
      </w:pPr>
      <w:r>
        <w:rPr>
          <w:rFonts w:hint="eastAsia" w:ascii="黑体" w:hAnsi="黑体" w:eastAsia="黑体" w:cs="黑体"/>
          <w:color w:val="000000"/>
          <w:spacing w:val="6"/>
          <w:sz w:val="32"/>
          <w:szCs w:val="32"/>
        </w:rPr>
        <w:t>副组长：</w:t>
      </w:r>
      <w:r>
        <w:rPr>
          <w:rFonts w:hint="eastAsia" w:ascii="仿宋_GB2312" w:hAnsi="宋体" w:eastAsia="仿宋_GB2312"/>
          <w:color w:val="000000"/>
          <w:spacing w:val="6"/>
          <w:sz w:val="32"/>
          <w:szCs w:val="32"/>
        </w:rPr>
        <w:t>常红民</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spacing w:val="6"/>
          <w:sz w:val="32"/>
          <w:szCs w:val="32"/>
          <w:lang w:eastAsia="zh-CN"/>
        </w:rPr>
        <w:t>县</w:t>
      </w:r>
      <w:r>
        <w:rPr>
          <w:rFonts w:hint="eastAsia" w:ascii="仿宋_GB2312" w:hAnsi="宋体" w:eastAsia="仿宋_GB2312"/>
          <w:spacing w:val="6"/>
          <w:sz w:val="32"/>
          <w:szCs w:val="32"/>
        </w:rPr>
        <w:t>广播电视台台长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textAlignment w:val="auto"/>
        <w:rPr>
          <w:rFonts w:hint="eastAsia" w:ascii="仿宋_GB2312" w:hAnsi="宋体" w:eastAsia="仿宋_GB2312"/>
          <w:color w:val="000000"/>
          <w:spacing w:val="6"/>
          <w:sz w:val="32"/>
          <w:szCs w:val="32"/>
        </w:rPr>
      </w:pPr>
      <w:r>
        <w:rPr>
          <w:rFonts w:hint="eastAsia" w:ascii="仿宋_GB2312" w:hAnsi="宋体" w:eastAsia="仿宋_GB2312"/>
          <w:color w:val="000000"/>
          <w:spacing w:val="6"/>
          <w:sz w:val="32"/>
          <w:szCs w:val="32"/>
        </w:rPr>
        <w:t>岳艳峰</w:t>
      </w:r>
      <w:r>
        <w:rPr>
          <w:rFonts w:hint="eastAsia" w:ascii="仿宋_GB2312" w:hAnsi="宋体" w:eastAsia="仿宋_GB2312"/>
          <w:color w:val="000000"/>
          <w:spacing w:val="6"/>
          <w:sz w:val="32"/>
          <w:szCs w:val="32"/>
          <w:lang w:val="en-US" w:eastAsia="zh-CN"/>
        </w:rPr>
        <w:t xml:space="preserve"> </w:t>
      </w:r>
      <w:r>
        <w:rPr>
          <w:rFonts w:hint="eastAsia" w:ascii="仿宋_GB2312" w:hAnsi="宋体" w:eastAsia="仿宋_GB2312"/>
          <w:color w:val="000000"/>
          <w:spacing w:val="6"/>
          <w:sz w:val="32"/>
          <w:szCs w:val="32"/>
        </w:rPr>
        <w:t>县委宣传部副部长</w:t>
      </w:r>
    </w:p>
    <w:p>
      <w:pPr>
        <w:keepNext w:val="0"/>
        <w:keepLines w:val="0"/>
        <w:pageBreakBefore w:val="0"/>
        <w:widowControl w:val="0"/>
        <w:kinsoku/>
        <w:wordWrap/>
        <w:overflowPunct/>
        <w:topLinePunct w:val="0"/>
        <w:autoSpaceDE/>
        <w:autoSpaceDN/>
        <w:bidi w:val="0"/>
        <w:adjustRightInd/>
        <w:snapToGrid/>
        <w:spacing w:line="580" w:lineRule="exact"/>
        <w:ind w:firstLine="1992" w:firstLineChars="600"/>
        <w:textAlignment w:val="auto"/>
        <w:rPr>
          <w:rFonts w:hint="eastAsia" w:eastAsia="仿宋_GB2312"/>
          <w:sz w:val="32"/>
          <w:szCs w:val="32"/>
          <w:lang w:val="en-US" w:eastAsia="zh-CN"/>
        </w:rPr>
      </w:pPr>
      <w:r>
        <w:rPr>
          <w:rFonts w:hint="eastAsia" w:ascii="仿宋_GB2312" w:hAnsi="宋体" w:eastAsia="仿宋_GB2312"/>
          <w:color w:val="000000"/>
          <w:spacing w:val="6"/>
          <w:sz w:val="32"/>
          <w:szCs w:val="32"/>
          <w:lang w:val="en-US" w:eastAsia="zh-CN"/>
        </w:rPr>
        <w:t>梁向勇 县生态环境分局信息科科长</w:t>
      </w:r>
    </w:p>
    <w:p>
      <w:pPr>
        <w:keepNext w:val="0"/>
        <w:keepLines w:val="0"/>
        <w:pageBreakBefore w:val="0"/>
        <w:kinsoku/>
        <w:wordWrap/>
        <w:overflowPunct/>
        <w:topLinePunct w:val="0"/>
        <w:bidi w:val="0"/>
        <w:spacing w:line="580" w:lineRule="exact"/>
        <w:ind w:firstLine="664" w:firstLineChars="200"/>
        <w:rPr>
          <w:rFonts w:hint="eastAsia" w:ascii="仿宋_GB2312" w:hAnsi="宋体" w:eastAsia="仿宋_GB2312"/>
          <w:color w:val="000000"/>
          <w:spacing w:val="6"/>
          <w:sz w:val="32"/>
          <w:szCs w:val="32"/>
          <w:lang w:val="en-US" w:eastAsia="zh-CN"/>
        </w:rPr>
      </w:pPr>
      <w:r>
        <w:rPr>
          <w:rFonts w:hint="eastAsia" w:ascii="仿宋_GB2312" w:hAnsi="宋体" w:eastAsia="仿宋_GB2312"/>
          <w:color w:val="000000"/>
          <w:spacing w:val="6"/>
          <w:sz w:val="32"/>
          <w:szCs w:val="32"/>
          <w:lang w:val="en-US" w:eastAsia="zh-CN"/>
        </w:rPr>
        <w:t xml:space="preserve">              </w:t>
      </w:r>
    </w:p>
    <w:bookmarkEnd w:id="18"/>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eastAsia="黑体"/>
          <w:spacing w:val="6"/>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黑体" w:eastAsia="黑体"/>
          <w:sz w:val="30"/>
          <w:szCs w:val="30"/>
        </w:rPr>
      </w:pPr>
      <w:r>
        <w:rPr>
          <w:rFonts w:hint="eastAsia" w:ascii="黑体" w:eastAsia="黑体"/>
          <w:spacing w:val="6"/>
          <w:sz w:val="30"/>
          <w:szCs w:val="30"/>
        </w:rPr>
        <w:t>附件</w:t>
      </w:r>
      <w:r>
        <w:rPr>
          <w:rFonts w:ascii="Times New Roman" w:hAnsi="Times New Roman" w:eastAsia="黑体"/>
          <w:spacing w:val="6"/>
          <w:sz w:val="30"/>
          <w:szCs w:val="30"/>
        </w:rPr>
        <w:t>2</w:t>
      </w:r>
    </w:p>
    <w:p>
      <w:pPr>
        <w:keepNext w:val="0"/>
        <w:keepLines w:val="0"/>
        <w:pageBreakBefore w:val="0"/>
        <w:widowControl w:val="0"/>
        <w:kinsoku/>
        <w:wordWrap/>
        <w:overflowPunct/>
        <w:topLinePunct w:val="0"/>
        <w:autoSpaceDE/>
        <w:autoSpaceDN/>
        <w:bidi w:val="0"/>
        <w:adjustRightInd/>
        <w:snapToGrid/>
        <w:spacing w:beforeLines="50" w:afterLines="50" w:line="580" w:lineRule="exact"/>
        <w:jc w:val="center"/>
        <w:textAlignment w:val="auto"/>
        <w:outlineLvl w:val="9"/>
        <w:rPr>
          <w:rFonts w:hint="eastAsia" w:ascii="华文中宋" w:hAnsi="华文中宋" w:eastAsia="华文中宋" w:cs="华文中宋"/>
          <w:spacing w:val="4"/>
          <w:sz w:val="44"/>
          <w:szCs w:val="44"/>
        </w:rPr>
      </w:pPr>
      <w:r>
        <w:rPr>
          <w:rFonts w:hint="eastAsia" w:ascii="华文中宋" w:hAnsi="华文中宋" w:eastAsia="华文中宋" w:cs="华文中宋"/>
          <w:spacing w:val="4"/>
          <w:sz w:val="44"/>
          <w:szCs w:val="44"/>
          <w:lang w:eastAsia="zh-CN"/>
        </w:rPr>
        <w:t>成安县</w:t>
      </w:r>
      <w:r>
        <w:rPr>
          <w:rFonts w:hint="eastAsia" w:ascii="华文中宋" w:hAnsi="华文中宋" w:eastAsia="华文中宋" w:cs="华文中宋"/>
          <w:spacing w:val="4"/>
          <w:sz w:val="44"/>
          <w:szCs w:val="44"/>
        </w:rPr>
        <w:t>空气重污染应急职能部门通讯录</w:t>
      </w:r>
    </w:p>
    <w:tbl>
      <w:tblPr>
        <w:tblStyle w:val="14"/>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4669"/>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
                <w:sz w:val="24"/>
              </w:rPr>
            </w:pPr>
            <w:r>
              <w:rPr>
                <w:rFonts w:eastAsia="仿宋"/>
                <w:b/>
                <w:sz w:val="24"/>
              </w:rPr>
              <w:t>序  号</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
                <w:sz w:val="24"/>
              </w:rPr>
            </w:pPr>
            <w:r>
              <w:rPr>
                <w:rFonts w:eastAsia="仿宋"/>
                <w:b/>
                <w:sz w:val="24"/>
              </w:rPr>
              <w:t>单       位</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
                <w:sz w:val="24"/>
              </w:rPr>
            </w:pPr>
            <w:r>
              <w:rPr>
                <w:rFonts w:eastAsia="仿宋"/>
                <w:b/>
                <w:sz w:val="24"/>
              </w:rPr>
              <w:t>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1</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县政府</w:t>
            </w:r>
            <w:r>
              <w:rPr>
                <w:rFonts w:hint="eastAsia" w:eastAsia="仿宋"/>
                <w:bCs/>
                <w:sz w:val="24"/>
              </w:rPr>
              <w:t>办公室</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Cs/>
                <w:sz w:val="24"/>
              </w:rPr>
            </w:pPr>
            <w:r>
              <w:rPr>
                <w:rFonts w:hint="eastAsia"/>
                <w:bCs/>
                <w:sz w:val="24"/>
              </w:rPr>
              <w:t>7289211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2</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县委宣传部</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3</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县政府督查室</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7289219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4</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县环保局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7218201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5</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县气象局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7260806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6</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县城管局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7262637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7</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县综合执法局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rPr>
            </w:pPr>
            <w:r>
              <w:rPr>
                <w:rFonts w:hint="eastAsia" w:eastAsia="仿宋"/>
                <w:bCs/>
                <w:sz w:val="24"/>
              </w:rPr>
              <w:t>5239045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8</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县住建局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lang w:val="en-US" w:eastAsia="zh-CN"/>
              </w:rPr>
              <w:t>9</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县工信局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0</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县公安局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1</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县发改局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2</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hint="eastAsia" w:eastAsia="仿宋"/>
                <w:bCs/>
                <w:sz w:val="24"/>
              </w:rPr>
              <w:t>县</w:t>
            </w:r>
            <w:r>
              <w:rPr>
                <w:rFonts w:eastAsia="仿宋"/>
                <w:bCs/>
                <w:sz w:val="24"/>
              </w:rPr>
              <w:t>农工委</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7289466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3</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县财政局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7211391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4</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县卫生局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5238306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5</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县交通局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6</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县水利局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7211243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7</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县国土局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5238366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1</w:t>
            </w:r>
            <w:r>
              <w:rPr>
                <w:rFonts w:hint="eastAsia" w:eastAsia="仿宋"/>
                <w:bCs/>
                <w:sz w:val="24"/>
                <w:lang w:val="en-US" w:eastAsia="zh-CN"/>
              </w:rPr>
              <w:t>8</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县商</w:t>
            </w:r>
            <w:r>
              <w:rPr>
                <w:rFonts w:hint="eastAsia" w:eastAsia="仿宋"/>
                <w:bCs/>
                <w:sz w:val="24"/>
              </w:rPr>
              <w:t>业</w:t>
            </w:r>
            <w:r>
              <w:rPr>
                <w:rFonts w:eastAsia="仿宋"/>
                <w:bCs/>
                <w:sz w:val="24"/>
              </w:rPr>
              <w:t>办</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7219688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val="en-US" w:eastAsia="zh-CN"/>
              </w:rPr>
            </w:pPr>
            <w:r>
              <w:rPr>
                <w:rFonts w:hint="eastAsia" w:eastAsia="仿宋"/>
                <w:bCs/>
                <w:sz w:val="24"/>
                <w:lang w:val="en-US" w:eastAsia="zh-CN"/>
              </w:rPr>
              <w:t>19</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县安监局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0</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县文广新局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1</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县供电公司</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7263582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2</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县文教体局</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7289236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3</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rPr>
            </w:pPr>
            <w:r>
              <w:rPr>
                <w:rFonts w:hint="eastAsia" w:eastAsia="仿宋"/>
                <w:bCs/>
                <w:sz w:val="24"/>
              </w:rPr>
              <w:t>县交警队</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Cs/>
                <w:sz w:val="24"/>
              </w:rPr>
            </w:pPr>
            <w:r>
              <w:rPr>
                <w:rFonts w:hint="eastAsia"/>
                <w:bCs/>
                <w:sz w:val="24"/>
              </w:rPr>
              <w:t>7288001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4</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hint="eastAsia" w:eastAsia="仿宋"/>
                <w:bCs/>
                <w:sz w:val="24"/>
              </w:rPr>
              <w:t>成安</w:t>
            </w:r>
            <w:r>
              <w:rPr>
                <w:rFonts w:eastAsia="仿宋"/>
                <w:bCs/>
                <w:sz w:val="24"/>
              </w:rPr>
              <w:t>经济开发区管委会</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rPr>
            </w:pPr>
            <w:r>
              <w:rPr>
                <w:rFonts w:hint="eastAsia" w:eastAsia="仿宋"/>
                <w:bCs/>
                <w:sz w:val="24"/>
              </w:rPr>
              <w:t>7251936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5</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商城工业</w:t>
            </w:r>
            <w:r>
              <w:rPr>
                <w:rFonts w:hint="eastAsia" w:eastAsia="仿宋"/>
                <w:bCs/>
                <w:sz w:val="24"/>
              </w:rPr>
              <w:t>区</w:t>
            </w:r>
            <w:r>
              <w:rPr>
                <w:rFonts w:eastAsia="仿宋"/>
                <w:bCs/>
                <w:sz w:val="24"/>
              </w:rPr>
              <w:t>管委会</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rPr>
            </w:pPr>
            <w:r>
              <w:rPr>
                <w:rFonts w:hint="eastAsia" w:eastAsia="仿宋"/>
                <w:bCs/>
                <w:sz w:val="24"/>
              </w:rPr>
              <w:t>7380798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6</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商城镇政府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13932039958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7</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成安镇政府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15033882099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2</w:t>
            </w:r>
            <w:r>
              <w:rPr>
                <w:rFonts w:hint="eastAsia" w:eastAsia="仿宋"/>
                <w:bCs/>
                <w:sz w:val="24"/>
                <w:lang w:val="en-US" w:eastAsia="zh-CN"/>
              </w:rPr>
              <w:t>8</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李家疃镇政府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13932082163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val="en-US" w:eastAsia="zh-CN"/>
              </w:rPr>
            </w:pPr>
            <w:r>
              <w:rPr>
                <w:rFonts w:hint="eastAsia" w:eastAsia="仿宋"/>
                <w:bCs/>
                <w:sz w:val="24"/>
                <w:lang w:val="en-US" w:eastAsia="zh-CN"/>
              </w:rPr>
              <w:t>29</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漳河店镇政府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15100018672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eastAsia="仿宋"/>
                <w:bCs/>
                <w:sz w:val="24"/>
              </w:rPr>
              <w:t>3</w:t>
            </w:r>
            <w:r>
              <w:rPr>
                <w:rFonts w:hint="eastAsia" w:eastAsia="仿宋"/>
                <w:bCs/>
                <w:sz w:val="24"/>
                <w:lang w:val="en-US" w:eastAsia="zh-CN"/>
              </w:rPr>
              <w:t>0</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北乡义乡政府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13630802049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rPr>
              <w:t>3</w:t>
            </w:r>
            <w:r>
              <w:rPr>
                <w:rFonts w:hint="eastAsia" w:eastAsia="仿宋"/>
                <w:bCs/>
                <w:sz w:val="24"/>
                <w:lang w:val="en-US" w:eastAsia="zh-CN"/>
              </w:rPr>
              <w:t>1</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道东堡乡政府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15833087234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rPr>
              <w:t>3</w:t>
            </w:r>
            <w:r>
              <w:rPr>
                <w:rFonts w:hint="eastAsia" w:eastAsia="仿宋"/>
                <w:bCs/>
                <w:sz w:val="24"/>
                <w:lang w:val="en-US" w:eastAsia="zh-CN"/>
              </w:rPr>
              <w:t>2</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辛义乡政府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13932082166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sz w:val="24"/>
                <w:lang w:eastAsia="zh-CN"/>
              </w:rPr>
            </w:pPr>
            <w:r>
              <w:rPr>
                <w:rFonts w:hint="eastAsia" w:eastAsia="仿宋"/>
                <w:bCs/>
                <w:sz w:val="24"/>
              </w:rPr>
              <w:t>3</w:t>
            </w:r>
            <w:r>
              <w:rPr>
                <w:rFonts w:hint="eastAsia" w:eastAsia="仿宋"/>
                <w:bCs/>
                <w:sz w:val="24"/>
                <w:lang w:val="en-US" w:eastAsia="zh-CN"/>
              </w:rPr>
              <w:t>3</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长巷乡政府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bCs/>
                <w:color w:val="000000"/>
                <w:sz w:val="24"/>
              </w:rPr>
            </w:pPr>
            <w:r>
              <w:rPr>
                <w:rFonts w:hint="eastAsia" w:eastAsia="仿宋"/>
                <w:bCs/>
                <w:color w:val="000000"/>
                <w:sz w:val="24"/>
              </w:rPr>
              <w:t>7377758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3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bCs/>
                <w:sz w:val="24"/>
                <w:lang w:eastAsia="zh-CN"/>
              </w:rPr>
            </w:pPr>
            <w:r>
              <w:rPr>
                <w:rFonts w:hint="eastAsia"/>
                <w:bCs/>
                <w:sz w:val="24"/>
              </w:rPr>
              <w:t>3</w:t>
            </w:r>
            <w:r>
              <w:rPr>
                <w:rFonts w:hint="eastAsia"/>
                <w:bCs/>
                <w:sz w:val="24"/>
                <w:lang w:val="en-US" w:eastAsia="zh-CN"/>
              </w:rPr>
              <w:t>4</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sz w:val="24"/>
              </w:rPr>
            </w:pPr>
            <w:r>
              <w:rPr>
                <w:rFonts w:eastAsia="仿宋"/>
                <w:bCs/>
                <w:sz w:val="24"/>
              </w:rPr>
              <w:t>柏寺营乡政府</w:t>
            </w:r>
          </w:p>
        </w:tc>
        <w:tc>
          <w:tcPr>
            <w:tcW w:w="2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
                <w:bCs/>
                <w:color w:val="000000"/>
                <w:sz w:val="24"/>
              </w:rPr>
            </w:pPr>
            <w:r>
              <w:rPr>
                <w:rFonts w:eastAsia="仿宋"/>
                <w:bCs/>
                <w:color w:val="000000"/>
                <w:sz w:val="24"/>
              </w:rPr>
              <w:t>13393002026</w:t>
            </w:r>
          </w:p>
        </w:tc>
      </w:tr>
    </w:tbl>
    <w:p>
      <w:pPr>
        <w:keepNext w:val="0"/>
        <w:keepLines w:val="0"/>
        <w:pageBreakBefore w:val="0"/>
        <w:kinsoku/>
        <w:wordWrap/>
        <w:overflowPunct/>
        <w:topLinePunct w:val="0"/>
        <w:bidi w:val="0"/>
        <w:spacing w:line="580" w:lineRule="exact"/>
        <w:rPr>
          <w:rFonts w:ascii="黑体" w:eastAsia="黑体"/>
          <w:spacing w:val="6"/>
          <w:sz w:val="30"/>
          <w:szCs w:val="30"/>
        </w:rPr>
      </w:pPr>
      <w:bookmarkStart w:id="19" w:name="_Toc23654"/>
      <w:r>
        <w:rPr>
          <w:rFonts w:hint="eastAsia" w:ascii="黑体" w:eastAsia="黑体"/>
          <w:spacing w:val="6"/>
          <w:sz w:val="30"/>
          <w:szCs w:val="30"/>
        </w:rPr>
        <w:t>附件</w:t>
      </w:r>
      <w:bookmarkEnd w:id="19"/>
      <w:r>
        <w:rPr>
          <w:rFonts w:ascii="Times New Roman" w:hAnsi="Times New Roman" w:eastAsia="黑体"/>
          <w:spacing w:val="6"/>
          <w:sz w:val="30"/>
          <w:szCs w:val="30"/>
        </w:rPr>
        <w:t>3</w:t>
      </w:r>
    </w:p>
    <w:p>
      <w:pPr>
        <w:keepNext w:val="0"/>
        <w:keepLines w:val="0"/>
        <w:pageBreakBefore w:val="0"/>
        <w:kinsoku/>
        <w:wordWrap/>
        <w:overflowPunct/>
        <w:topLinePunct w:val="0"/>
        <w:bidi w:val="0"/>
        <w:spacing w:afterLines="30" w:line="580" w:lineRule="exact"/>
        <w:jc w:val="center"/>
        <w:rPr>
          <w:rFonts w:hint="eastAsia" w:ascii="华文中宋" w:hAnsi="华文中宋" w:eastAsia="华文中宋" w:cs="华文中宋"/>
          <w:sz w:val="44"/>
          <w:szCs w:val="44"/>
        </w:rPr>
      </w:pPr>
      <w:r>
        <w:rPr>
          <w:rFonts w:hint="eastAsia" w:ascii="华文中宋" w:hAnsi="华文中宋" w:eastAsia="华文中宋" w:cs="华文中宋"/>
          <w:spacing w:val="-28"/>
          <w:sz w:val="44"/>
          <w:szCs w:val="44"/>
          <w:lang w:eastAsia="zh-CN"/>
        </w:rPr>
        <w:t>成安县</w:t>
      </w:r>
      <w:r>
        <w:rPr>
          <w:rFonts w:hint="eastAsia" w:ascii="华文中宋" w:hAnsi="华文中宋" w:eastAsia="华文中宋" w:cs="华文中宋"/>
          <w:spacing w:val="-28"/>
          <w:sz w:val="44"/>
          <w:szCs w:val="44"/>
        </w:rPr>
        <w:t>重污染天气应急指挥部成员单位及职</w:t>
      </w:r>
      <w:r>
        <w:rPr>
          <w:rFonts w:hint="eastAsia" w:ascii="华文中宋" w:hAnsi="华文中宋" w:eastAsia="华文中宋" w:cs="华文中宋"/>
          <w:sz w:val="44"/>
          <w:szCs w:val="44"/>
        </w:rPr>
        <w:t>责</w:t>
      </w:r>
    </w:p>
    <w:tbl>
      <w:tblPr>
        <w:tblStyle w:val="14"/>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2077"/>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435" w:hRule="atLeast"/>
          <w:tblHeader/>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黑体"/>
                <w:bCs/>
                <w:sz w:val="24"/>
              </w:rPr>
            </w:pPr>
            <w:r>
              <w:rPr>
                <w:rFonts w:hint="eastAsia" w:eastAsia="黑体"/>
                <w:bCs/>
                <w:sz w:val="24"/>
              </w:rPr>
              <w:t>单位名称</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黑体"/>
                <w:bCs/>
                <w:sz w:val="24"/>
              </w:rPr>
            </w:pPr>
            <w:r>
              <w:rPr>
                <w:rFonts w:hint="eastAsia" w:eastAsia="黑体"/>
                <w:bCs/>
                <w:sz w:val="24"/>
              </w:rPr>
              <w:t>职</w:t>
            </w:r>
            <w:r>
              <w:rPr>
                <w:rFonts w:eastAsia="黑体"/>
                <w:bCs/>
                <w:sz w:val="24"/>
              </w:rPr>
              <w:t xml:space="preserve">   </w:t>
            </w:r>
            <w:r>
              <w:rPr>
                <w:rFonts w:hint="eastAsia" w:eastAsia="黑体"/>
                <w:bCs/>
                <w:sz w:val="24"/>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075"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w:t>
            </w:r>
            <w:r>
              <w:rPr>
                <w:rFonts w:hint="eastAsia" w:eastAsia="仿宋_GB2312"/>
                <w:spacing w:val="6"/>
                <w:sz w:val="24"/>
                <w:lang w:eastAsia="zh-CN"/>
              </w:rPr>
              <w:t>工业区</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本辖区《重污染天气应急响应执行方案》；全面负责本辖区内重污染天气应急减排各项措施落实；督导所属企业严格按照应急减排清单要求落实差异化减排措施；负责禁煤区内散煤管控；负责动员辖区内居民做好健康防范措施；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201"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政府办公室</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负责组建指挥部办公室；指导协调各级各部门做好重污染天气应急期间应急值守工作；会同</w:t>
            </w:r>
            <w:r>
              <w:rPr>
                <w:rFonts w:hint="eastAsia" w:eastAsia="仿宋_GB2312"/>
                <w:spacing w:val="6"/>
                <w:sz w:val="24"/>
                <w:lang w:eastAsia="zh-CN"/>
              </w:rPr>
              <w:t>县</w:t>
            </w:r>
            <w:r>
              <w:rPr>
                <w:rFonts w:hint="eastAsia" w:eastAsia="仿宋_GB2312"/>
                <w:spacing w:val="6"/>
                <w:sz w:val="24"/>
              </w:rPr>
              <w:t>生态环境</w:t>
            </w:r>
            <w:r>
              <w:rPr>
                <w:rFonts w:hint="eastAsia" w:eastAsia="仿宋_GB2312"/>
                <w:spacing w:val="6"/>
                <w:sz w:val="24"/>
                <w:lang w:eastAsia="zh-CN"/>
              </w:rPr>
              <w:t>分</w:t>
            </w:r>
            <w:r>
              <w:rPr>
                <w:rFonts w:hint="eastAsia" w:eastAsia="仿宋_GB2312"/>
                <w:spacing w:val="6"/>
                <w:sz w:val="24"/>
              </w:rPr>
              <w:t>局，协调指导各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w:t>
            </w:r>
            <w:r>
              <w:rPr>
                <w:rFonts w:hint="eastAsia" w:eastAsia="仿宋_GB2312"/>
                <w:spacing w:val="6"/>
                <w:sz w:val="24"/>
                <w:lang w:eastAsia="zh-CN"/>
              </w:rPr>
              <w:t>、工业区</w:t>
            </w:r>
            <w:r>
              <w:rPr>
                <w:rFonts w:hint="eastAsia" w:eastAsia="仿宋_GB2312"/>
                <w:spacing w:val="6"/>
                <w:sz w:val="24"/>
              </w:rPr>
              <w:t>和</w:t>
            </w:r>
            <w:r>
              <w:rPr>
                <w:rFonts w:hint="eastAsia" w:eastAsia="仿宋_GB2312"/>
                <w:spacing w:val="6"/>
                <w:sz w:val="24"/>
                <w:lang w:eastAsia="zh-CN"/>
              </w:rPr>
              <w:t>县</w:t>
            </w:r>
            <w:r>
              <w:rPr>
                <w:rFonts w:hint="eastAsia" w:eastAsia="仿宋_GB2312"/>
                <w:spacing w:val="6"/>
                <w:sz w:val="24"/>
              </w:rPr>
              <w:t>相关部门，按照《预案》总体要求，编制各级应急响应实施（执行）方案并实施；督促落实</w:t>
            </w:r>
            <w:r>
              <w:rPr>
                <w:rFonts w:hint="eastAsia" w:eastAsia="仿宋_GB2312"/>
                <w:spacing w:val="6"/>
                <w:sz w:val="24"/>
                <w:lang w:eastAsia="zh-CN"/>
              </w:rPr>
              <w:t>县</w:t>
            </w:r>
            <w:r>
              <w:rPr>
                <w:rFonts w:hint="eastAsia" w:eastAsia="仿宋_GB2312"/>
                <w:spacing w:val="6"/>
                <w:sz w:val="24"/>
              </w:rPr>
              <w:t>政府有关批示、指示；完成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3375"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委宣传部</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本部门《重污染天气应急响应专项实施方案》；做好重污染应急宣传工作，加大对公众健康防护、倡议性和强制性污染减排等措施的宣传力度；负责组织、督导广电部门等媒体、单位，根据重污染天气预警等级及时准确向公众发布相应等级的预警、应急信息；根据</w:t>
            </w:r>
            <w:r>
              <w:rPr>
                <w:rFonts w:hint="eastAsia" w:eastAsia="仿宋_GB2312"/>
                <w:spacing w:val="6"/>
                <w:sz w:val="24"/>
                <w:lang w:eastAsia="zh-CN"/>
              </w:rPr>
              <w:t>县</w:t>
            </w:r>
            <w:r>
              <w:rPr>
                <w:rFonts w:hint="eastAsia" w:eastAsia="仿宋_GB2312"/>
                <w:spacing w:val="6"/>
                <w:sz w:val="24"/>
              </w:rPr>
              <w:t>重污染天气应急指挥部的安排和工作需要，组织新闻发布会，由相关部门向公众发布重污染天气应急响应有关信息；引导公众建立合理的心理预期，增强公众的防范意识和相关心理准备，提高公众的防范能力；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3340"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政府督查室</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z w:val="24"/>
              </w:rPr>
            </w:pPr>
            <w:r>
              <w:rPr>
                <w:rFonts w:hint="eastAsia" w:eastAsia="仿宋_GB2312"/>
                <w:spacing w:val="6"/>
                <w:sz w:val="24"/>
              </w:rPr>
              <w:t>编制《重污染天气应急响应工作督导检查方案》；对</w:t>
            </w:r>
            <w:r>
              <w:rPr>
                <w:rFonts w:hint="eastAsia" w:eastAsia="仿宋_GB2312"/>
                <w:spacing w:val="6"/>
                <w:sz w:val="24"/>
                <w:lang w:eastAsia="zh-CN"/>
              </w:rPr>
              <w:t>县</w:t>
            </w:r>
            <w:r>
              <w:rPr>
                <w:rFonts w:hint="eastAsia" w:eastAsia="仿宋_GB2312"/>
                <w:spacing w:val="6"/>
                <w:sz w:val="24"/>
              </w:rPr>
              <w:t>政府领导重要批示、指示进行督办落实；</w:t>
            </w:r>
            <w:r>
              <w:rPr>
                <w:rFonts w:hint="eastAsia" w:eastAsia="仿宋_GB2312"/>
                <w:sz w:val="24"/>
              </w:rPr>
              <w:t>组织督导组，对各成员单位重污染天气应急响应落实情况进行检查，并将督导检查情况上报</w:t>
            </w:r>
            <w:r>
              <w:rPr>
                <w:rFonts w:hint="eastAsia" w:eastAsia="仿宋_GB2312"/>
                <w:sz w:val="24"/>
                <w:lang w:eastAsia="zh-CN"/>
              </w:rPr>
              <w:t>县</w:t>
            </w:r>
            <w:r>
              <w:rPr>
                <w:rFonts w:hint="eastAsia" w:eastAsia="仿宋_GB2312"/>
                <w:sz w:val="24"/>
              </w:rPr>
              <w:t>重污染天气应急指挥部办公室；编制《重污染天气应急考核问责方案》，对指挥部成员单位进行考核问责，情形严重的，向有关部门提出问责建议并移交线索；完成</w:t>
            </w:r>
            <w:r>
              <w:rPr>
                <w:rFonts w:hint="eastAsia" w:eastAsia="仿宋_GB2312"/>
                <w:sz w:val="24"/>
                <w:lang w:eastAsia="zh-CN"/>
              </w:rPr>
              <w:t>县</w:t>
            </w:r>
            <w:r>
              <w:rPr>
                <w:rFonts w:hint="eastAsia" w:eastAsia="仿宋_GB2312"/>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92"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生态环境</w:t>
            </w:r>
            <w:r>
              <w:rPr>
                <w:rFonts w:hint="eastAsia" w:eastAsia="仿宋_GB2312"/>
                <w:spacing w:val="6"/>
                <w:sz w:val="24"/>
                <w:lang w:eastAsia="zh-CN"/>
              </w:rPr>
              <w:t>分</w:t>
            </w:r>
            <w:r>
              <w:rPr>
                <w:rFonts w:hint="eastAsia" w:eastAsia="仿宋_GB2312"/>
                <w:spacing w:val="6"/>
                <w:sz w:val="24"/>
              </w:rPr>
              <w:t>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牵头编制《邯郸市重污染天气应急预案》、制定《重污染天气应急响应专项实施方案》；建立并完善环境空气质量监测系统；完善大气污染动态数据；根据不同预警等级增加环境执法检查频次，督导全</w:t>
            </w:r>
            <w:r>
              <w:rPr>
                <w:rFonts w:hint="eastAsia" w:eastAsia="仿宋_GB2312"/>
                <w:spacing w:val="6"/>
                <w:sz w:val="24"/>
                <w:lang w:eastAsia="zh-CN"/>
              </w:rPr>
              <w:t>县</w:t>
            </w:r>
            <w:r>
              <w:rPr>
                <w:rFonts w:hint="eastAsia" w:eastAsia="仿宋_GB2312"/>
                <w:spacing w:val="6"/>
                <w:sz w:val="24"/>
              </w:rPr>
              <w:t>环境保护系统按照重点企业网格化管理要求，调查在线监测数据等方式开展大气污染源的督导检查；组织全</w:t>
            </w:r>
            <w:r>
              <w:rPr>
                <w:rFonts w:hint="eastAsia" w:eastAsia="仿宋_GB2312"/>
                <w:spacing w:val="6"/>
                <w:sz w:val="24"/>
                <w:lang w:eastAsia="zh-CN"/>
              </w:rPr>
              <w:t>县</w:t>
            </w:r>
            <w:r>
              <w:rPr>
                <w:rFonts w:hint="eastAsia" w:eastAsia="仿宋_GB2312"/>
                <w:spacing w:val="6"/>
                <w:sz w:val="24"/>
              </w:rPr>
              <w:t>重污染天气应急演练；负责建立全</w:t>
            </w:r>
            <w:r>
              <w:rPr>
                <w:rFonts w:hint="eastAsia" w:eastAsia="仿宋_GB2312"/>
                <w:spacing w:val="6"/>
                <w:sz w:val="24"/>
                <w:lang w:eastAsia="zh-CN"/>
              </w:rPr>
              <w:t>县</w:t>
            </w:r>
            <w:r>
              <w:rPr>
                <w:rFonts w:hint="eastAsia" w:eastAsia="仿宋_GB2312"/>
                <w:spacing w:val="6"/>
                <w:sz w:val="24"/>
              </w:rPr>
              <w:t>重污染天气预警信息发布平台，做好预警信息发布工作；负责秸秆禁烧工作，对城市周边的秸秆焚烧或烧荒等行为严格监管；完成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962"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气象局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编制《重污染天气应急响应专项实施方案》，制定并实施特定气象条件下的气象干预措施、方案；负责天气实况应急监测和天气预报，完善城</w:t>
            </w:r>
            <w:r>
              <w:rPr>
                <w:rFonts w:hint="eastAsia" w:eastAsia="仿宋_GB2312"/>
                <w:spacing w:val="6"/>
                <w:sz w:val="24"/>
                <w:lang w:eastAsia="zh-CN"/>
              </w:rPr>
              <w:t>县</w:t>
            </w:r>
            <w:r>
              <w:rPr>
                <w:rFonts w:hint="eastAsia" w:eastAsia="仿宋_GB2312"/>
                <w:spacing w:val="6"/>
                <w:sz w:val="24"/>
              </w:rPr>
              <w:t>气象监测网络建设，加强气象预报能力建设，提高预报准确率；重污染天气过程到来前</w:t>
            </w:r>
            <w:r>
              <w:rPr>
                <w:rFonts w:ascii="Times New Roman" w:hAnsi="Times New Roman" w:eastAsia="仿宋_GB2312"/>
                <w:spacing w:val="6"/>
                <w:sz w:val="24"/>
              </w:rPr>
              <w:t>72</w:t>
            </w:r>
            <w:r>
              <w:rPr>
                <w:rFonts w:hint="eastAsia" w:eastAsia="仿宋_GB2312"/>
                <w:spacing w:val="6"/>
                <w:sz w:val="24"/>
              </w:rPr>
              <w:t>小时给出应对时间及建议，上报重污染天气应急指挥部办公室；完成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4415"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发展改革委</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加强与</w:t>
            </w:r>
            <w:r>
              <w:rPr>
                <w:rFonts w:hint="eastAsia" w:eastAsia="仿宋_GB2312"/>
                <w:spacing w:val="6"/>
                <w:sz w:val="24"/>
                <w:lang w:eastAsia="zh-CN"/>
              </w:rPr>
              <w:t>市</w:t>
            </w:r>
            <w:r>
              <w:rPr>
                <w:rFonts w:hint="eastAsia" w:eastAsia="仿宋_GB2312"/>
                <w:spacing w:val="6"/>
                <w:sz w:val="24"/>
              </w:rPr>
              <w:t>电力主管部门协调，督导供电部门、发电企业按照省电力主管部门要求，落实不同应急响应级别下应急措施；按照《邯郸市</w:t>
            </w:r>
            <w:r>
              <w:rPr>
                <w:rFonts w:ascii="Times New Roman" w:hAnsi="Times New Roman" w:eastAsia="仿宋_GB2312"/>
                <w:spacing w:val="6"/>
                <w:sz w:val="24"/>
              </w:rPr>
              <w:t>2019</w:t>
            </w:r>
            <w:r>
              <w:rPr>
                <w:rFonts w:hint="eastAsia" w:eastAsia="仿宋_GB2312"/>
                <w:spacing w:val="6"/>
                <w:sz w:val="24"/>
              </w:rPr>
              <w:t>年度采暖季洁净煤取暖工作实施方案》要求，做好洁净型煤、兰炭、优质无烟煤等洁净煤及洁净型煤专用炉具保供工作；向</w:t>
            </w:r>
            <w:r>
              <w:rPr>
                <w:rFonts w:hint="eastAsia" w:eastAsia="仿宋_GB2312"/>
                <w:spacing w:val="6"/>
                <w:sz w:val="24"/>
                <w:lang w:eastAsia="zh-CN"/>
              </w:rPr>
              <w:t>县</w:t>
            </w:r>
            <w:r>
              <w:rPr>
                <w:rFonts w:hint="eastAsia" w:eastAsia="仿宋_GB2312"/>
                <w:spacing w:val="6"/>
                <w:sz w:val="24"/>
              </w:rPr>
              <w:t>大气办提供市重点建设项目名单，汇总统计上报战略性新兴产业、先进制造业、现代服务业企业名单；对环境应急体系急需建设的投资项目给予支持，做好应急物资的储备、协调和保障工作；完成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3574"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公安局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编制《重污染天气应急响应专项实施方案》；制定重污染天气情况下车辆限行具体措施，保障公众出行顺利；督导各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w:t>
            </w:r>
            <w:r>
              <w:rPr>
                <w:rFonts w:hint="eastAsia" w:eastAsia="仿宋_GB2312"/>
                <w:spacing w:val="6"/>
                <w:sz w:val="24"/>
                <w:lang w:eastAsia="zh-CN"/>
              </w:rPr>
              <w:t>派出所</w:t>
            </w:r>
            <w:r>
              <w:rPr>
                <w:rFonts w:hint="eastAsia" w:eastAsia="仿宋_GB2312"/>
                <w:spacing w:val="6"/>
                <w:sz w:val="24"/>
              </w:rPr>
              <w:t>，按照当地政府要求及时采取应急响应措施，达到预案要求的限行比例；通过媒体（本系统电子显示屏、报纸、网络、广播电视）及时告知公众采取的措施；落实车辆应急管控措施；加大对渣土车、砂石车等违反规定上路行驶的检查力度；对响应工作落实情况进行督导检查；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5409"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应急管理局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编制本部门《重污染天气应急响应实施方案》；指导各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）有关部门，对涉及有毒有害气体聚集，以及危险化学品生产、储存和利用等存在较大安全生产隐患的工业企业的应急减排措施进行审核，确保应急减排措施符合安全生产管理要求。督促</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）做好重污染天气应急期间的应急值守工作，按</w:t>
            </w:r>
            <w:r>
              <w:rPr>
                <w:rFonts w:hint="eastAsia" w:eastAsia="仿宋_GB2312"/>
                <w:spacing w:val="6"/>
                <w:sz w:val="24"/>
                <w:lang w:eastAsia="zh-CN"/>
              </w:rPr>
              <w:t>县</w:t>
            </w:r>
            <w:r>
              <w:rPr>
                <w:rFonts w:hint="eastAsia" w:eastAsia="仿宋_GB2312"/>
                <w:spacing w:val="6"/>
                <w:sz w:val="24"/>
              </w:rPr>
              <w:t>政府有关规定及时报送重污染天气应急开展等有关信息；</w:t>
            </w:r>
            <w:r>
              <w:rPr>
                <w:rFonts w:hint="eastAsia" w:eastAsia="仿宋_GB2312"/>
                <w:b w:val="0"/>
                <w:bCs w:val="0"/>
                <w:spacing w:val="6"/>
                <w:sz w:val="24"/>
                <w:u w:val="none"/>
              </w:rPr>
              <w:t>办理</w:t>
            </w:r>
            <w:r>
              <w:rPr>
                <w:rFonts w:hint="eastAsia" w:eastAsia="仿宋_GB2312"/>
                <w:b w:val="0"/>
                <w:bCs w:val="0"/>
                <w:spacing w:val="6"/>
                <w:sz w:val="24"/>
                <w:u w:val="none"/>
                <w:lang w:eastAsia="zh-CN"/>
              </w:rPr>
              <w:t>县</w:t>
            </w:r>
            <w:r>
              <w:rPr>
                <w:rFonts w:hint="eastAsia" w:eastAsia="仿宋_GB2312"/>
                <w:b w:val="0"/>
                <w:bCs w:val="0"/>
                <w:spacing w:val="6"/>
                <w:sz w:val="24"/>
                <w:u w:val="none"/>
              </w:rPr>
              <w:t>政府有关重污染天气应急工作的决定事项，督促落实</w:t>
            </w:r>
            <w:r>
              <w:rPr>
                <w:rFonts w:hint="eastAsia" w:eastAsia="仿宋_GB2312"/>
                <w:b w:val="0"/>
                <w:bCs w:val="0"/>
                <w:spacing w:val="6"/>
                <w:sz w:val="24"/>
                <w:u w:val="none"/>
                <w:lang w:eastAsia="zh-CN"/>
              </w:rPr>
              <w:t>县</w:t>
            </w:r>
            <w:r>
              <w:rPr>
                <w:rFonts w:hint="eastAsia" w:eastAsia="仿宋_GB2312"/>
                <w:b w:val="0"/>
                <w:bCs w:val="0"/>
                <w:spacing w:val="6"/>
                <w:sz w:val="24"/>
                <w:u w:val="none"/>
              </w:rPr>
              <w:t>政府领导有关批示、指示；</w:t>
            </w:r>
            <w:r>
              <w:rPr>
                <w:rFonts w:hint="eastAsia" w:eastAsia="仿宋_GB2312"/>
                <w:spacing w:val="6"/>
                <w:sz w:val="24"/>
              </w:rPr>
              <w:t>负责加强应急期间电力、建材、医药、危险化学品、烟花爆竹等重点行业安全生产的监管工作，防止因安全事故造成的环境次生污染；完成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237"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工业和</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rPr>
              <w:t>信息化局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编制《重污染天气应急响应专项实施方案》；对各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）重污染天气期间职责落实情况进行督导检查；负责对工业企业淘汰落后生产工艺、产能、工业节能、资源综合利用和清洁生产情况进行督导检查。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82"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县住建</w:t>
            </w:r>
            <w:r>
              <w:rPr>
                <w:rFonts w:hint="eastAsia" w:eastAsia="仿宋_GB2312"/>
                <w:spacing w:val="6"/>
                <w:sz w:val="24"/>
              </w:rPr>
              <w:t>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会同城管、交通、水利等部门，制定《重污染天气差别化施工管控方案》；编制本级《重污染天气应急响应专项实施方案》，负责</w:t>
            </w:r>
            <w:r>
              <w:rPr>
                <w:rFonts w:hint="eastAsia" w:eastAsia="仿宋_GB2312"/>
                <w:spacing w:val="6"/>
                <w:sz w:val="24"/>
                <w:lang w:eastAsia="zh-CN"/>
              </w:rPr>
              <w:t>县城</w:t>
            </w:r>
            <w:r>
              <w:rPr>
                <w:rFonts w:hint="eastAsia" w:eastAsia="仿宋_GB2312"/>
                <w:spacing w:val="6"/>
                <w:sz w:val="24"/>
              </w:rPr>
              <w:t>区建筑工程施工现场扬尘治理工作，建立建筑施工现场扬尘污染源动态数据库；督导各单位根据预警级别，严格落实建筑施工应急响应措施；负责组织落实重污染天气建筑施工工地、非道路工程机械污染等应急响应措施；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644"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交通运输局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本级《重污染天气应急响应专项实施方案》；制定社会车辆限行时加大公共交通运力的具体措施和方案；负责公路及交通施工工地扬尘及以柴油为燃料的非道路工程机械污染治理，严禁国省干线公路两侧用地范围内露天焚烧；负责利用公交车、出租车等车载电子显示屏，及时发布预警信息；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491"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财政局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加大重污染天气应急工作资金投入力度，为重污染天气应急处置与救援、监督检查，以及基础设施建设、运行和维护，应急技术支持和应急演练等各项工作提供资金保障，设立专项资金用于重污染天气事件的应急处置、有关部门应急能力建设和应急物资的储备；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3695"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城管执法局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重污染天气应急响应专项实施方案》；负责督导检查主城区道路红线以内露天烧烤、露天焚烧垃圾等行为；制定城市环卫应采取的城市道路保洁、增加洒水频次等措施，对主城区内垃圾运输车辆进行密闭、覆盖管理，杜绝扬撒遗漏现象；强化重污染天气应急期间市政工程的供水、供气、供热、排污等配套工程的环保治理措施，加强对所属市政、园林工程施工工地的管理，防止扬尘污染。负责督导主城区主干道道路红线以内户外广告电子显示屏及时发布预警信息；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175"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教育局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编制《重污染天气应急响应专项实施方案》，督导各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）教育机构落实重污染天气期间减少或停止户外活动直至停课等措施；组织开展针对学生的重污染天气预防与改善个人环境行为的环保知识普及教育；负责利用本系统电子显示屏，及时发布预警信息；完成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787"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自然资源和</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rPr>
              <w:t>规划局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负责督导属地政府对责任主体灭失矿山地质环境的治理、恢复，抑制扬尘污染；对各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）自然资源部门在重污染天气下的职责落实情况进行督导检查；完成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917"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县卫生健康局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组织医疗机构做好心血管、呼吸系统等疾病的诊疗保障和救治工作；负责利用本系统电子显示屏，及时发布预警信息和开展重污染天气防病知识宣传；完成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880"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商务局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重污染天气期间，加大对加油站、储油库、油气车、油罐车的油气回收设施正常使用情况进行督导检查；督导各地商务部门对工业企业外贸订单情况进行核准、统计和汇总，报</w:t>
            </w:r>
            <w:r>
              <w:rPr>
                <w:rFonts w:hint="eastAsia" w:eastAsia="仿宋_GB2312"/>
                <w:spacing w:val="6"/>
                <w:sz w:val="24"/>
                <w:lang w:eastAsia="zh-CN"/>
              </w:rPr>
              <w:t>县</w:t>
            </w:r>
            <w:r>
              <w:rPr>
                <w:rFonts w:hint="eastAsia" w:eastAsia="仿宋_GB2312"/>
                <w:spacing w:val="6"/>
                <w:sz w:val="24"/>
              </w:rPr>
              <w:t>大气办；完成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726"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水利局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加强水利施工扬尘监管；对各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）在重污染天气下的职责落实情况进行督导检查；完成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532"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县教育</w:t>
            </w:r>
            <w:r>
              <w:rPr>
                <w:rFonts w:hint="eastAsia" w:eastAsia="仿宋_GB2312"/>
                <w:spacing w:val="6"/>
                <w:sz w:val="24"/>
              </w:rPr>
              <w:t>体育局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在重污染天气期间落实减少或停止露天体育比赛活动等措施。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726"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县住建</w:t>
            </w:r>
            <w:r>
              <w:rPr>
                <w:rFonts w:hint="eastAsia" w:eastAsia="仿宋_GB2312"/>
                <w:spacing w:val="6"/>
                <w:sz w:val="24"/>
              </w:rPr>
              <w:t>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负责主城区政府投资保障性住房建设工程及其装修施工现场扬尘治理工作；根据不同预警等级采取限制、停止建设、装修、改造施工作业等措施；完成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2089"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市场监管局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负责洁净型煤和洗精煤产品质量的监督检验，建立煤质检测站，严格源头控制，加大对生产不符合标准煤炭的查处力度；重污染天气期间，加大对煤炭和油品质量等职责范围内应急响应措施落实情况的监督检查；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991"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农业农村局</w:t>
            </w:r>
          </w:p>
        </w:tc>
        <w:tc>
          <w:tcPr>
            <w:tcW w:w="6856" w:type="dxa"/>
            <w:vAlign w:val="center"/>
          </w:tcPr>
          <w:p>
            <w:pPr>
              <w:keepNext w:val="0"/>
              <w:keepLines w:val="0"/>
              <w:pageBreakBefore w:val="0"/>
              <w:widowControl w:val="0"/>
              <w:kinsoku/>
              <w:wordWrap/>
              <w:overflowPunct/>
              <w:topLinePunct w:val="0"/>
              <w:autoSpaceDE/>
              <w:bidi w:val="0"/>
              <w:adjustRightInd/>
              <w:snapToGrid/>
              <w:spacing w:line="400" w:lineRule="exact"/>
              <w:rPr>
                <w:rFonts w:eastAsia="仿宋_GB2312"/>
                <w:spacing w:val="6"/>
                <w:sz w:val="24"/>
              </w:rPr>
            </w:pPr>
            <w:r>
              <w:rPr>
                <w:rFonts w:hint="eastAsia" w:eastAsia="仿宋_GB2312"/>
                <w:spacing w:val="6"/>
                <w:sz w:val="24"/>
              </w:rPr>
              <w:t>负责大力推广新能源技术，加快替代煤炭消费；重污染天气应急期间，配合生态环境部门对全省秸秆焚烧进行督导；对各</w:t>
            </w:r>
            <w:r>
              <w:rPr>
                <w:rFonts w:hint="eastAsia" w:eastAsia="仿宋_GB2312"/>
                <w:spacing w:val="6"/>
                <w:sz w:val="24"/>
                <w:lang w:eastAsia="zh-CN"/>
              </w:rPr>
              <w:t>乡</w:t>
            </w:r>
            <w:r>
              <w:rPr>
                <w:rFonts w:hint="eastAsia" w:eastAsia="仿宋_GB2312"/>
                <w:spacing w:val="6"/>
                <w:sz w:val="24"/>
              </w:rPr>
              <w:t>（</w:t>
            </w:r>
            <w:r>
              <w:rPr>
                <w:rFonts w:hint="eastAsia" w:eastAsia="仿宋_GB2312"/>
                <w:spacing w:val="6"/>
                <w:sz w:val="24"/>
                <w:lang w:eastAsia="zh-CN"/>
              </w:rPr>
              <w:t>镇</w:t>
            </w:r>
            <w:r>
              <w:rPr>
                <w:rFonts w:hint="eastAsia" w:eastAsia="仿宋_GB2312"/>
                <w:spacing w:val="6"/>
                <w:sz w:val="24"/>
              </w:rPr>
              <w:t>）在重污染天气下的职责落实情况进行督导检查；</w:t>
            </w:r>
            <w:r>
              <w:rPr>
                <w:rFonts w:hint="eastAsia" w:eastAsia="仿宋_GB2312"/>
                <w:sz w:val="24"/>
              </w:rPr>
              <w:t>完成</w:t>
            </w:r>
            <w:r>
              <w:rPr>
                <w:rFonts w:hint="eastAsia" w:eastAsia="仿宋_GB2312"/>
                <w:sz w:val="24"/>
                <w:lang w:eastAsia="zh-CN"/>
              </w:rPr>
              <w:t>县</w:t>
            </w:r>
            <w:r>
              <w:rPr>
                <w:rFonts w:hint="eastAsia" w:eastAsia="仿宋_GB2312"/>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237"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县</w:t>
            </w:r>
            <w:r>
              <w:rPr>
                <w:rFonts w:hint="eastAsia" w:eastAsia="仿宋_GB2312"/>
                <w:spacing w:val="6"/>
                <w:sz w:val="24"/>
              </w:rPr>
              <w:t>司法局</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pacing w:val="6"/>
                <w:sz w:val="24"/>
              </w:rPr>
            </w:pPr>
            <w:r>
              <w:rPr>
                <w:rFonts w:hint="eastAsia" w:eastAsia="仿宋_GB2312"/>
                <w:spacing w:val="6"/>
                <w:sz w:val="24"/>
              </w:rPr>
              <w:t>从法律角度审查</w:t>
            </w:r>
            <w:r>
              <w:rPr>
                <w:rFonts w:hint="eastAsia" w:eastAsia="仿宋_GB2312"/>
                <w:spacing w:val="6"/>
                <w:sz w:val="24"/>
                <w:lang w:eastAsia="zh-CN"/>
              </w:rPr>
              <w:t>县</w:t>
            </w:r>
            <w:r>
              <w:rPr>
                <w:rFonts w:hint="eastAsia" w:eastAsia="仿宋_GB2312"/>
                <w:spacing w:val="6"/>
                <w:sz w:val="24"/>
              </w:rPr>
              <w:t>重污染天气应急指挥部办公室报送涉及重污染天气应对的重要性文件；完成</w:t>
            </w:r>
            <w:r>
              <w:rPr>
                <w:rFonts w:hint="eastAsia" w:eastAsia="仿宋_GB2312"/>
                <w:spacing w:val="6"/>
                <w:sz w:val="24"/>
                <w:lang w:eastAsia="zh-CN"/>
              </w:rPr>
              <w:t>县</w:t>
            </w:r>
            <w:r>
              <w:rPr>
                <w:rFonts w:hint="eastAsia" w:eastAsia="仿宋_GB2312"/>
                <w:spacing w:val="6"/>
                <w:sz w:val="24"/>
              </w:rPr>
              <w:t>大气办交办的其他事项。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974"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z w:val="24"/>
              </w:rPr>
            </w:pPr>
            <w:r>
              <w:rPr>
                <w:rFonts w:hint="eastAsia" w:eastAsia="仿宋_GB2312"/>
                <w:spacing w:val="6"/>
                <w:sz w:val="24"/>
                <w:lang w:eastAsia="zh-CN"/>
              </w:rPr>
              <w:t>县</w:t>
            </w:r>
            <w:r>
              <w:rPr>
                <w:rFonts w:hint="eastAsia" w:eastAsia="仿宋_GB2312"/>
                <w:spacing w:val="6"/>
                <w:sz w:val="24"/>
              </w:rPr>
              <w:t>供销社</w:t>
            </w:r>
          </w:p>
        </w:tc>
        <w:tc>
          <w:tcPr>
            <w:tcW w:w="6856" w:type="dxa"/>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eastAsia="仿宋_GB2312"/>
                <w:sz w:val="24"/>
              </w:rPr>
            </w:pPr>
            <w:r>
              <w:rPr>
                <w:rFonts w:hint="eastAsia" w:eastAsia="仿宋_GB2312"/>
                <w:spacing w:val="6"/>
                <w:sz w:val="24"/>
              </w:rPr>
              <w:t>负责配合</w:t>
            </w:r>
            <w:r>
              <w:rPr>
                <w:rFonts w:hint="eastAsia" w:eastAsia="仿宋_GB2312"/>
                <w:spacing w:val="6"/>
                <w:sz w:val="24"/>
                <w:lang w:eastAsia="zh-CN"/>
              </w:rPr>
              <w:t>县</w:t>
            </w:r>
            <w:r>
              <w:rPr>
                <w:rFonts w:hint="eastAsia" w:eastAsia="仿宋_GB2312"/>
                <w:spacing w:val="6"/>
                <w:sz w:val="24"/>
              </w:rPr>
              <w:t>公安局、</w:t>
            </w:r>
            <w:r>
              <w:rPr>
                <w:rFonts w:hint="eastAsia" w:eastAsia="仿宋_GB2312"/>
                <w:spacing w:val="6"/>
                <w:sz w:val="24"/>
                <w:lang w:eastAsia="zh-CN"/>
              </w:rPr>
              <w:t>县</w:t>
            </w:r>
            <w:r>
              <w:rPr>
                <w:rFonts w:hint="eastAsia" w:eastAsia="仿宋_GB2312"/>
                <w:spacing w:val="6"/>
                <w:sz w:val="24"/>
              </w:rPr>
              <w:t>安全监管局落实应急响应区域内禁运、禁售、禁放烟花爆竹的措施；</w:t>
            </w:r>
            <w:r>
              <w:rPr>
                <w:rFonts w:hint="eastAsia" w:eastAsia="仿宋_GB2312"/>
                <w:sz w:val="24"/>
              </w:rPr>
              <w:t>完成</w:t>
            </w:r>
            <w:r>
              <w:rPr>
                <w:rFonts w:hint="eastAsia" w:eastAsia="仿宋_GB2312"/>
                <w:sz w:val="24"/>
                <w:lang w:eastAsia="zh-CN"/>
              </w:rPr>
              <w:t>县</w:t>
            </w:r>
            <w:r>
              <w:rPr>
                <w:rFonts w:hint="eastAsia" w:eastAsia="仿宋_GB2312"/>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289" w:hRule="atLeast"/>
          <w:jc w:val="center"/>
        </w:trPr>
        <w:tc>
          <w:tcPr>
            <w:tcW w:w="2077" w:type="dxa"/>
            <w:vAlign w:val="center"/>
          </w:tcPr>
          <w:p>
            <w:pPr>
              <w:keepNext w:val="0"/>
              <w:keepLines w:val="0"/>
              <w:pageBreakBefore w:val="0"/>
              <w:widowControl w:val="0"/>
              <w:kinsoku/>
              <w:wordWrap/>
              <w:overflowPunct/>
              <w:topLinePunct w:val="0"/>
              <w:autoSpaceDE/>
              <w:bidi w:val="0"/>
              <w:adjustRightInd/>
              <w:snapToGrid/>
              <w:spacing w:line="400" w:lineRule="exact"/>
              <w:jc w:val="center"/>
              <w:rPr>
                <w:rFonts w:eastAsia="仿宋_GB2312"/>
                <w:spacing w:val="6"/>
                <w:sz w:val="24"/>
              </w:rPr>
            </w:pPr>
            <w:r>
              <w:rPr>
                <w:rFonts w:hint="eastAsia" w:eastAsia="仿宋_GB2312"/>
                <w:spacing w:val="6"/>
                <w:sz w:val="24"/>
                <w:lang w:eastAsia="zh-CN"/>
              </w:rPr>
              <w:t>成安</w:t>
            </w:r>
            <w:r>
              <w:rPr>
                <w:rFonts w:hint="eastAsia" w:eastAsia="仿宋_GB2312"/>
                <w:spacing w:val="6"/>
                <w:sz w:val="24"/>
              </w:rPr>
              <w:t>供电公司</w:t>
            </w:r>
          </w:p>
        </w:tc>
        <w:tc>
          <w:tcPr>
            <w:tcW w:w="6856" w:type="dxa"/>
            <w:vAlign w:val="center"/>
          </w:tcPr>
          <w:p>
            <w:pPr>
              <w:keepNext w:val="0"/>
              <w:keepLines w:val="0"/>
              <w:pageBreakBefore w:val="0"/>
              <w:widowControl w:val="0"/>
              <w:kinsoku/>
              <w:wordWrap/>
              <w:overflowPunct/>
              <w:topLinePunct w:val="0"/>
              <w:autoSpaceDE/>
              <w:bidi w:val="0"/>
              <w:adjustRightInd/>
              <w:snapToGrid/>
              <w:spacing w:line="400" w:lineRule="exact"/>
              <w:rPr>
                <w:rFonts w:eastAsia="仿宋_GB2312"/>
                <w:spacing w:val="6"/>
                <w:sz w:val="24"/>
              </w:rPr>
            </w:pPr>
            <w:r>
              <w:rPr>
                <w:rFonts w:hint="eastAsia" w:eastAsia="仿宋_GB2312"/>
                <w:spacing w:val="6"/>
                <w:sz w:val="24"/>
              </w:rPr>
              <w:t>负责配合</w:t>
            </w:r>
            <w:r>
              <w:rPr>
                <w:rFonts w:hint="eastAsia" w:eastAsia="仿宋_GB2312"/>
                <w:spacing w:val="6"/>
                <w:sz w:val="24"/>
                <w:lang w:eastAsia="zh-CN"/>
              </w:rPr>
              <w:t>县</w:t>
            </w:r>
            <w:r>
              <w:rPr>
                <w:rFonts w:hint="eastAsia" w:eastAsia="仿宋_GB2312"/>
                <w:spacing w:val="6"/>
                <w:sz w:val="24"/>
              </w:rPr>
              <w:t>发展改革委、</w:t>
            </w:r>
            <w:r>
              <w:rPr>
                <w:rFonts w:hint="eastAsia" w:eastAsia="仿宋_GB2312"/>
                <w:spacing w:val="6"/>
                <w:sz w:val="24"/>
                <w:lang w:eastAsia="zh-CN"/>
              </w:rPr>
              <w:t>县</w:t>
            </w:r>
            <w:r>
              <w:rPr>
                <w:rFonts w:hint="eastAsia" w:eastAsia="仿宋_GB2312"/>
                <w:spacing w:val="6"/>
                <w:sz w:val="24"/>
              </w:rPr>
              <w:t>工业和信息化局按照相应响应级别对限产、停产企业实施供电管控，对关停取缔企业采取停电措施；完成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727" w:hRule="atLeast"/>
          <w:jc w:val="center"/>
        </w:trPr>
        <w:tc>
          <w:tcPr>
            <w:tcW w:w="2077" w:type="dxa"/>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eastAsia="仿宋_GB2312"/>
                <w:spacing w:val="6"/>
                <w:sz w:val="24"/>
              </w:rPr>
            </w:pPr>
            <w:r>
              <w:rPr>
                <w:rFonts w:hint="eastAsia" w:eastAsia="仿宋_GB2312"/>
                <w:spacing w:val="6"/>
                <w:sz w:val="24"/>
                <w:lang w:eastAsia="zh-CN"/>
              </w:rPr>
              <w:t>成安</w:t>
            </w:r>
            <w:r>
              <w:rPr>
                <w:rFonts w:hint="eastAsia" w:eastAsia="仿宋_GB2312"/>
                <w:spacing w:val="6"/>
                <w:sz w:val="24"/>
              </w:rPr>
              <w:t>广播电视台</w:t>
            </w:r>
          </w:p>
        </w:tc>
        <w:tc>
          <w:tcPr>
            <w:tcW w:w="6856" w:type="dxa"/>
            <w:vAlign w:val="center"/>
          </w:tcPr>
          <w:p>
            <w:pPr>
              <w:keepNext w:val="0"/>
              <w:keepLines w:val="0"/>
              <w:pageBreakBefore w:val="0"/>
              <w:widowControl w:val="0"/>
              <w:kinsoku/>
              <w:wordWrap/>
              <w:overflowPunct/>
              <w:topLinePunct w:val="0"/>
              <w:autoSpaceDE/>
              <w:bidi w:val="0"/>
              <w:adjustRightInd/>
              <w:snapToGrid/>
              <w:spacing w:line="400" w:lineRule="exact"/>
              <w:rPr>
                <w:rFonts w:eastAsia="仿宋_GB2312"/>
                <w:spacing w:val="6"/>
                <w:sz w:val="24"/>
              </w:rPr>
            </w:pPr>
            <w:r>
              <w:rPr>
                <w:rFonts w:hint="eastAsia" w:eastAsia="仿宋_GB2312"/>
                <w:spacing w:val="6"/>
                <w:sz w:val="24"/>
              </w:rPr>
              <w:t>负责重污染天气应急工作的宣传报道，对应急工作信息及时、准确发布，正确引导舆论；加大重污染天气健康防护措施、建议性减排措施宣传工作力度；完成</w:t>
            </w:r>
            <w:r>
              <w:rPr>
                <w:rFonts w:hint="eastAsia" w:eastAsia="仿宋_GB2312"/>
                <w:spacing w:val="6"/>
                <w:sz w:val="24"/>
                <w:lang w:eastAsia="zh-CN"/>
              </w:rPr>
              <w:t>县</w:t>
            </w:r>
            <w:r>
              <w:rPr>
                <w:rFonts w:hint="eastAsia" w:eastAsia="仿宋_GB2312"/>
                <w:spacing w:val="6"/>
                <w:sz w:val="24"/>
              </w:rPr>
              <w:t>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cantSplit/>
          <w:trHeight w:val="1509" w:hRule="atLeast"/>
          <w:jc w:val="center"/>
        </w:trPr>
        <w:tc>
          <w:tcPr>
            <w:tcW w:w="2077" w:type="dxa"/>
            <w:vAlign w:val="center"/>
          </w:tcPr>
          <w:p>
            <w:pPr>
              <w:keepNext w:val="0"/>
              <w:keepLines w:val="0"/>
              <w:pageBreakBefore w:val="0"/>
              <w:widowControl w:val="0"/>
              <w:kinsoku/>
              <w:wordWrap/>
              <w:overflowPunct/>
              <w:topLinePunct w:val="0"/>
              <w:autoSpaceDE/>
              <w:bidi w:val="0"/>
              <w:adjustRightInd/>
              <w:snapToGrid/>
              <w:spacing w:line="400" w:lineRule="exact"/>
              <w:jc w:val="center"/>
              <w:rPr>
                <w:rFonts w:eastAsia="仿宋_GB2312"/>
                <w:spacing w:val="6"/>
                <w:sz w:val="24"/>
              </w:rPr>
            </w:pPr>
            <w:r>
              <w:rPr>
                <w:rFonts w:hint="eastAsia" w:eastAsia="仿宋_GB2312"/>
                <w:spacing w:val="6"/>
                <w:sz w:val="24"/>
              </w:rPr>
              <w:t>移动、联通、电信</w:t>
            </w:r>
            <w:r>
              <w:rPr>
                <w:rFonts w:hint="eastAsia" w:eastAsia="仿宋_GB2312"/>
                <w:spacing w:val="6"/>
                <w:sz w:val="24"/>
                <w:lang w:eastAsia="zh-CN"/>
              </w:rPr>
              <w:t>成安</w:t>
            </w:r>
            <w:r>
              <w:rPr>
                <w:rFonts w:hint="eastAsia" w:eastAsia="仿宋_GB2312"/>
                <w:spacing w:val="6"/>
                <w:sz w:val="24"/>
              </w:rPr>
              <w:t>分公司</w:t>
            </w:r>
          </w:p>
        </w:tc>
        <w:tc>
          <w:tcPr>
            <w:tcW w:w="6856" w:type="dxa"/>
            <w:vAlign w:val="center"/>
          </w:tcPr>
          <w:p>
            <w:pPr>
              <w:keepNext w:val="0"/>
              <w:keepLines w:val="0"/>
              <w:pageBreakBefore w:val="0"/>
              <w:widowControl w:val="0"/>
              <w:kinsoku/>
              <w:wordWrap/>
              <w:overflowPunct/>
              <w:topLinePunct w:val="0"/>
              <w:autoSpaceDE/>
              <w:bidi w:val="0"/>
              <w:adjustRightInd/>
              <w:snapToGrid/>
              <w:spacing w:line="400" w:lineRule="exact"/>
              <w:rPr>
                <w:rFonts w:eastAsia="仿宋_GB2312"/>
                <w:spacing w:val="6"/>
                <w:sz w:val="24"/>
              </w:rPr>
            </w:pPr>
            <w:r>
              <w:rPr>
                <w:rFonts w:hint="eastAsia" w:eastAsia="仿宋_GB2312"/>
                <w:spacing w:val="6"/>
                <w:sz w:val="24"/>
              </w:rPr>
              <w:t>负责按照指挥部办公室的要求，加强信息发布平台能力建设，承担重污染天气橙色和红色预警信息发布工作，按</w:t>
            </w:r>
            <w:r>
              <w:rPr>
                <w:rFonts w:hint="eastAsia" w:eastAsia="仿宋_GB2312"/>
                <w:spacing w:val="6"/>
                <w:sz w:val="24"/>
                <w:lang w:eastAsia="zh-CN"/>
              </w:rPr>
              <w:t>县</w:t>
            </w:r>
            <w:r>
              <w:rPr>
                <w:rFonts w:hint="eastAsia" w:eastAsia="仿宋_GB2312"/>
                <w:spacing w:val="6"/>
                <w:sz w:val="24"/>
              </w:rPr>
              <w:t>政府提供的手机号码及时免费发布预警信息。</w:t>
            </w:r>
          </w:p>
        </w:tc>
      </w:tr>
    </w:tbl>
    <w:p>
      <w:pPr>
        <w:pStyle w:val="2"/>
        <w:keepNext w:val="0"/>
        <w:keepLines w:val="0"/>
        <w:pageBreakBefore w:val="0"/>
        <w:kinsoku/>
        <w:wordWrap/>
        <w:overflowPunct/>
        <w:topLinePunct w:val="0"/>
        <w:bidi w:val="0"/>
        <w:spacing w:line="580" w:lineRule="exact"/>
        <w:rPr>
          <w:rFonts w:ascii="Times New Roman" w:hAnsi="Times New Roman"/>
        </w:rPr>
      </w:pPr>
    </w:p>
    <w:sectPr>
      <w:headerReference r:id="rId6" w:type="default"/>
      <w:footerReference r:id="rId7" w:type="default"/>
      <w:pgSz w:w="11906" w:h="16838"/>
      <w:pgMar w:top="2268" w:right="1587" w:bottom="1587" w:left="1587" w:header="1871" w:footer="1191" w:gutter="0"/>
      <w:pgBorders>
        <w:top w:val="none" w:sz="0" w:space="0"/>
        <w:left w:val="none" w:sz="0" w:space="0"/>
        <w:bottom w:val="none" w:sz="0" w:space="0"/>
        <w:right w:val="none" w:sz="0" w:space="0"/>
      </w:pgBorders>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Light">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Pr>
    </w:pPr>
    <w:r>
      <w:fldChar w:fldCharType="begin"/>
    </w:r>
    <w:r>
      <w:rPr>
        <w:rStyle w:val="13"/>
      </w:rPr>
      <w:instrText xml:space="preserve">PAGE  </w:instrText>
    </w:r>
    <w:r>
      <w:fldChar w:fldCharType="separate"/>
    </w:r>
    <w:r>
      <w:rPr>
        <w:rStyle w:val="13"/>
      </w:rPr>
      <w:t>2</w:t>
    </w:r>
    <w:r>
      <w:fldChar w:fldCharType="end"/>
    </w:r>
  </w:p>
  <w:p>
    <w:pPr>
      <w:pStyle w:val="9"/>
      <w:framePr w:wrap="around" w:vAnchor="text" w:hAnchor="margin" w:xAlign="outside" w:y="1"/>
      <w:ind w:left="315" w:leftChars="150" w:right="315" w:rightChars="150" w:firstLine="360"/>
      <w:rPr>
        <w:rStyle w:val="13"/>
        <w:rFonts w:hint="eastAsia"/>
        <w:sz w:val="24"/>
        <w:szCs w:val="24"/>
      </w:rPr>
    </w:pPr>
  </w:p>
  <w:p>
    <w:pPr>
      <w:pStyle w:val="9"/>
      <w:ind w:right="360" w:firstLine="248" w:firstLineChars="1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2515235</wp:posOffset>
              </wp:positionH>
              <wp:positionV relativeFrom="paragraph">
                <wp:posOffset>-273050</wp:posOffset>
              </wp:positionV>
              <wp:extent cx="1828800" cy="2692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05pt;margin-top:-21.5pt;height:21.2pt;width:144pt;mso-position-horizontal-relative:margin;mso-wrap-style:none;z-index:251659264;mso-width-relative:page;mso-height-relative:page;" filled="f" stroked="f" coordsize="21600,21600" o:gfxdata="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bSShjYAAAACQEAAA8A&#10;AAAAAAAAAQAgAAAAIgAAAGRycy9kb3ducmV2LnhtbFBLAQIUABQAAAAIAIdO4kBtLBKMFwIAABIE&#10;AAAOAAAAAAAAAAEAIAAAACcBAABkcnMvZTJvRG9jLnhtbFBLBQYAAAAABgAGAFkBAACwBQAAAAA=&#10;">
              <v:fill on="f" focussize="0,0"/>
              <v:stroke on="f" weight="0.5pt"/>
              <v:imagedata o:title=""/>
              <o:lock v:ext="edit" aspectratio="f"/>
              <v:textbox inset="0mm,0mm,0mm,0mm">
                <w:txbxContent>
                  <w:p>
                    <w:pPr>
                      <w:pStyle w:val="9"/>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2515235</wp:posOffset>
              </wp:positionH>
              <wp:positionV relativeFrom="paragraph">
                <wp:posOffset>249555</wp:posOffset>
              </wp:positionV>
              <wp:extent cx="514350" cy="2882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14350"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- 2 -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05pt;margin-top:19.65pt;height:22.7pt;width:40.5pt;mso-position-horizontal-relative:margin;z-index:251660288;mso-width-relative:page;mso-height-relative:page;" filled="f" stroked="f" coordsize="21600,21600" o:gfxdata="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w1Fi2AAAAAkBAAAP&#10;AAAAAAAAAAEAIAAAACIAAABkcnMvZG93bnJldi54bWxQSwECFAAUAAAACACHTuJAYnPGnxgCAAAT&#10;BAAADgAAAAAAAAABACAAAAAnAQAAZHJzL2Uyb0RvYy54bWxQSwUGAAAAAAYABgBZAQAAsQUAAAAA&#10;">
              <v:fill on="f" focussize="0,0"/>
              <v:stroke on="f" weight="0.5pt"/>
              <v:imagedata o:title=""/>
              <o:lock v:ext="edit" aspectratio="f"/>
              <v:textbox inset="0mm,0mm,0mm,0mm">
                <w:txbxContent>
                  <w:p>
                    <w:pPr>
                      <w:pStyle w:val="9"/>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- 2 -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6E5"/>
    <w:rsid w:val="00067E77"/>
    <w:rsid w:val="000C432E"/>
    <w:rsid w:val="000D1C18"/>
    <w:rsid w:val="000F04DE"/>
    <w:rsid w:val="00132914"/>
    <w:rsid w:val="001362D7"/>
    <w:rsid w:val="00142470"/>
    <w:rsid w:val="00151D0E"/>
    <w:rsid w:val="00172A27"/>
    <w:rsid w:val="00195716"/>
    <w:rsid w:val="001A45A4"/>
    <w:rsid w:val="0022479D"/>
    <w:rsid w:val="00232147"/>
    <w:rsid w:val="0026296B"/>
    <w:rsid w:val="002913F7"/>
    <w:rsid w:val="0029436F"/>
    <w:rsid w:val="002A4D0C"/>
    <w:rsid w:val="002C6ED4"/>
    <w:rsid w:val="002E34B6"/>
    <w:rsid w:val="003268A5"/>
    <w:rsid w:val="0038597B"/>
    <w:rsid w:val="003E3971"/>
    <w:rsid w:val="004D2041"/>
    <w:rsid w:val="004E5F6E"/>
    <w:rsid w:val="00504E1A"/>
    <w:rsid w:val="00545D56"/>
    <w:rsid w:val="00561744"/>
    <w:rsid w:val="005A1B31"/>
    <w:rsid w:val="005C0944"/>
    <w:rsid w:val="005D712C"/>
    <w:rsid w:val="00637D7C"/>
    <w:rsid w:val="00640D9F"/>
    <w:rsid w:val="0067381F"/>
    <w:rsid w:val="006A493B"/>
    <w:rsid w:val="006D4679"/>
    <w:rsid w:val="006E5847"/>
    <w:rsid w:val="006E7E1A"/>
    <w:rsid w:val="00740A36"/>
    <w:rsid w:val="007433AC"/>
    <w:rsid w:val="0078210E"/>
    <w:rsid w:val="0078266C"/>
    <w:rsid w:val="007939C7"/>
    <w:rsid w:val="007C4938"/>
    <w:rsid w:val="008074F8"/>
    <w:rsid w:val="00812A86"/>
    <w:rsid w:val="00820E00"/>
    <w:rsid w:val="00844CB6"/>
    <w:rsid w:val="00861230"/>
    <w:rsid w:val="00890287"/>
    <w:rsid w:val="00927D5B"/>
    <w:rsid w:val="009F31EC"/>
    <w:rsid w:val="00A15209"/>
    <w:rsid w:val="00A526E3"/>
    <w:rsid w:val="00A5685D"/>
    <w:rsid w:val="00A62CF5"/>
    <w:rsid w:val="00AA0806"/>
    <w:rsid w:val="00AB36B0"/>
    <w:rsid w:val="00BA0DE1"/>
    <w:rsid w:val="00BB2ABD"/>
    <w:rsid w:val="00BC3942"/>
    <w:rsid w:val="00BE1FE1"/>
    <w:rsid w:val="00C3313E"/>
    <w:rsid w:val="00C86C1A"/>
    <w:rsid w:val="00C9335C"/>
    <w:rsid w:val="00CC2FD9"/>
    <w:rsid w:val="00CC4880"/>
    <w:rsid w:val="00D04D83"/>
    <w:rsid w:val="00D0614C"/>
    <w:rsid w:val="00D676B0"/>
    <w:rsid w:val="00D725FC"/>
    <w:rsid w:val="00DA4DB8"/>
    <w:rsid w:val="00DA5B7B"/>
    <w:rsid w:val="00E424E8"/>
    <w:rsid w:val="00E45D8E"/>
    <w:rsid w:val="00E4663B"/>
    <w:rsid w:val="00E71917"/>
    <w:rsid w:val="00EB013C"/>
    <w:rsid w:val="00EB319D"/>
    <w:rsid w:val="00EE467C"/>
    <w:rsid w:val="00F37E63"/>
    <w:rsid w:val="00F61890"/>
    <w:rsid w:val="00F70537"/>
    <w:rsid w:val="00FA523E"/>
    <w:rsid w:val="00FB6548"/>
    <w:rsid w:val="00FC074F"/>
    <w:rsid w:val="01041775"/>
    <w:rsid w:val="010D7788"/>
    <w:rsid w:val="01102985"/>
    <w:rsid w:val="0111344C"/>
    <w:rsid w:val="015936AD"/>
    <w:rsid w:val="01690487"/>
    <w:rsid w:val="017222B5"/>
    <w:rsid w:val="017E0A01"/>
    <w:rsid w:val="018C5C76"/>
    <w:rsid w:val="019F16F2"/>
    <w:rsid w:val="01BF2B76"/>
    <w:rsid w:val="01E13ACF"/>
    <w:rsid w:val="01E3423B"/>
    <w:rsid w:val="01FB0D3D"/>
    <w:rsid w:val="023E14AC"/>
    <w:rsid w:val="02517457"/>
    <w:rsid w:val="0258751B"/>
    <w:rsid w:val="02646268"/>
    <w:rsid w:val="02844200"/>
    <w:rsid w:val="0299288C"/>
    <w:rsid w:val="02A60EF6"/>
    <w:rsid w:val="02AD5AC0"/>
    <w:rsid w:val="02B31944"/>
    <w:rsid w:val="02BA060D"/>
    <w:rsid w:val="02C86E96"/>
    <w:rsid w:val="02CA52A5"/>
    <w:rsid w:val="02DF24B8"/>
    <w:rsid w:val="03312A5E"/>
    <w:rsid w:val="03472284"/>
    <w:rsid w:val="03486337"/>
    <w:rsid w:val="035B1B3B"/>
    <w:rsid w:val="036745B9"/>
    <w:rsid w:val="038107BF"/>
    <w:rsid w:val="039C6DEA"/>
    <w:rsid w:val="03B95E50"/>
    <w:rsid w:val="03D34D3B"/>
    <w:rsid w:val="03D41468"/>
    <w:rsid w:val="03FC6A01"/>
    <w:rsid w:val="04187FFA"/>
    <w:rsid w:val="042E5787"/>
    <w:rsid w:val="04422625"/>
    <w:rsid w:val="04441CFD"/>
    <w:rsid w:val="0466521B"/>
    <w:rsid w:val="04791690"/>
    <w:rsid w:val="048A0559"/>
    <w:rsid w:val="048F2811"/>
    <w:rsid w:val="04C02078"/>
    <w:rsid w:val="051323FE"/>
    <w:rsid w:val="053D40ED"/>
    <w:rsid w:val="054130DE"/>
    <w:rsid w:val="058425C8"/>
    <w:rsid w:val="05922A17"/>
    <w:rsid w:val="05926095"/>
    <w:rsid w:val="059E4181"/>
    <w:rsid w:val="05CC2545"/>
    <w:rsid w:val="06197372"/>
    <w:rsid w:val="06322C7D"/>
    <w:rsid w:val="06386A2F"/>
    <w:rsid w:val="0646510C"/>
    <w:rsid w:val="0647776B"/>
    <w:rsid w:val="06497A1D"/>
    <w:rsid w:val="064F3F1D"/>
    <w:rsid w:val="06C6439F"/>
    <w:rsid w:val="07027AAB"/>
    <w:rsid w:val="0746395E"/>
    <w:rsid w:val="0769358A"/>
    <w:rsid w:val="079730C3"/>
    <w:rsid w:val="079A313C"/>
    <w:rsid w:val="07AF300C"/>
    <w:rsid w:val="081A6275"/>
    <w:rsid w:val="081B71E2"/>
    <w:rsid w:val="081C223F"/>
    <w:rsid w:val="08250C0F"/>
    <w:rsid w:val="083027F0"/>
    <w:rsid w:val="083B307E"/>
    <w:rsid w:val="084B0936"/>
    <w:rsid w:val="084B0F23"/>
    <w:rsid w:val="084E3E9F"/>
    <w:rsid w:val="0863136A"/>
    <w:rsid w:val="08677387"/>
    <w:rsid w:val="086824A1"/>
    <w:rsid w:val="0880633C"/>
    <w:rsid w:val="08846A67"/>
    <w:rsid w:val="088B116B"/>
    <w:rsid w:val="08B82BB1"/>
    <w:rsid w:val="08C2193A"/>
    <w:rsid w:val="0937354C"/>
    <w:rsid w:val="09745068"/>
    <w:rsid w:val="09BC29C1"/>
    <w:rsid w:val="09D36966"/>
    <w:rsid w:val="09EF2133"/>
    <w:rsid w:val="09F73027"/>
    <w:rsid w:val="0A181C86"/>
    <w:rsid w:val="0A3E1A3A"/>
    <w:rsid w:val="0A456948"/>
    <w:rsid w:val="0A595D33"/>
    <w:rsid w:val="0A6909DB"/>
    <w:rsid w:val="0A742ADD"/>
    <w:rsid w:val="0A79775A"/>
    <w:rsid w:val="0A8F1EB7"/>
    <w:rsid w:val="0AB01323"/>
    <w:rsid w:val="0AB47C4A"/>
    <w:rsid w:val="0AB80D8F"/>
    <w:rsid w:val="0ABB5C4F"/>
    <w:rsid w:val="0AC016E9"/>
    <w:rsid w:val="0AD13F84"/>
    <w:rsid w:val="0ADD70D3"/>
    <w:rsid w:val="0AE060C8"/>
    <w:rsid w:val="0AEB7918"/>
    <w:rsid w:val="0B1A0D03"/>
    <w:rsid w:val="0B3621A0"/>
    <w:rsid w:val="0B3856A8"/>
    <w:rsid w:val="0B684338"/>
    <w:rsid w:val="0B695B0A"/>
    <w:rsid w:val="0B6F3099"/>
    <w:rsid w:val="0B76368A"/>
    <w:rsid w:val="0B7A1972"/>
    <w:rsid w:val="0B863230"/>
    <w:rsid w:val="0B901D06"/>
    <w:rsid w:val="0BA80C88"/>
    <w:rsid w:val="0BC66BEA"/>
    <w:rsid w:val="0BEE0178"/>
    <w:rsid w:val="0BF930F9"/>
    <w:rsid w:val="0C094478"/>
    <w:rsid w:val="0C114EBA"/>
    <w:rsid w:val="0C18179B"/>
    <w:rsid w:val="0C19576B"/>
    <w:rsid w:val="0C343091"/>
    <w:rsid w:val="0C3D1D9B"/>
    <w:rsid w:val="0C4A7DCD"/>
    <w:rsid w:val="0C4D7D42"/>
    <w:rsid w:val="0C6337D0"/>
    <w:rsid w:val="0C6746FD"/>
    <w:rsid w:val="0C70790E"/>
    <w:rsid w:val="0C7E2B05"/>
    <w:rsid w:val="0C807103"/>
    <w:rsid w:val="0C812C80"/>
    <w:rsid w:val="0C993AF7"/>
    <w:rsid w:val="0CC10FF7"/>
    <w:rsid w:val="0CD37F47"/>
    <w:rsid w:val="0CE638E5"/>
    <w:rsid w:val="0CEC51E5"/>
    <w:rsid w:val="0CFD195A"/>
    <w:rsid w:val="0CFE68DC"/>
    <w:rsid w:val="0D0F0DB5"/>
    <w:rsid w:val="0D36263F"/>
    <w:rsid w:val="0D6E21E1"/>
    <w:rsid w:val="0D7C2101"/>
    <w:rsid w:val="0D7C2D3D"/>
    <w:rsid w:val="0D8A00C3"/>
    <w:rsid w:val="0D8E34B3"/>
    <w:rsid w:val="0D9059AA"/>
    <w:rsid w:val="0D960F60"/>
    <w:rsid w:val="0D9F464E"/>
    <w:rsid w:val="0DC112B9"/>
    <w:rsid w:val="0E07437E"/>
    <w:rsid w:val="0E1D0F94"/>
    <w:rsid w:val="0E363DB4"/>
    <w:rsid w:val="0E6245F5"/>
    <w:rsid w:val="0E6661CE"/>
    <w:rsid w:val="0E9B29C7"/>
    <w:rsid w:val="0EBC59B2"/>
    <w:rsid w:val="0ED11612"/>
    <w:rsid w:val="0EDA6FB3"/>
    <w:rsid w:val="0EDB58FD"/>
    <w:rsid w:val="0EE81458"/>
    <w:rsid w:val="0F035DFC"/>
    <w:rsid w:val="0F0A3386"/>
    <w:rsid w:val="0F166FCA"/>
    <w:rsid w:val="0F31785F"/>
    <w:rsid w:val="0F3B3C1B"/>
    <w:rsid w:val="0F6B7DD8"/>
    <w:rsid w:val="0F8E72EF"/>
    <w:rsid w:val="0F9D7EC4"/>
    <w:rsid w:val="0FE404F5"/>
    <w:rsid w:val="10267F40"/>
    <w:rsid w:val="10534B1D"/>
    <w:rsid w:val="105D6F04"/>
    <w:rsid w:val="10640F4C"/>
    <w:rsid w:val="10971EED"/>
    <w:rsid w:val="10984C17"/>
    <w:rsid w:val="10A85B95"/>
    <w:rsid w:val="10AC4254"/>
    <w:rsid w:val="10C673F9"/>
    <w:rsid w:val="10D557A8"/>
    <w:rsid w:val="10F71A9D"/>
    <w:rsid w:val="11093587"/>
    <w:rsid w:val="11164B07"/>
    <w:rsid w:val="111A65FE"/>
    <w:rsid w:val="1123202F"/>
    <w:rsid w:val="113260BF"/>
    <w:rsid w:val="113F1DE6"/>
    <w:rsid w:val="114255F5"/>
    <w:rsid w:val="11441C64"/>
    <w:rsid w:val="11536FAA"/>
    <w:rsid w:val="11697382"/>
    <w:rsid w:val="1179038A"/>
    <w:rsid w:val="118E3A3A"/>
    <w:rsid w:val="119D4EA4"/>
    <w:rsid w:val="11B45D51"/>
    <w:rsid w:val="11B81FDA"/>
    <w:rsid w:val="11BA21A9"/>
    <w:rsid w:val="11BA45D2"/>
    <w:rsid w:val="11D36457"/>
    <w:rsid w:val="11E36693"/>
    <w:rsid w:val="11FC61F5"/>
    <w:rsid w:val="120205D6"/>
    <w:rsid w:val="12047BE2"/>
    <w:rsid w:val="12077E81"/>
    <w:rsid w:val="120F5DA5"/>
    <w:rsid w:val="122C472F"/>
    <w:rsid w:val="123F794A"/>
    <w:rsid w:val="124F5D96"/>
    <w:rsid w:val="125305CE"/>
    <w:rsid w:val="125876F2"/>
    <w:rsid w:val="126D10AA"/>
    <w:rsid w:val="127923BC"/>
    <w:rsid w:val="12882580"/>
    <w:rsid w:val="12B41257"/>
    <w:rsid w:val="12D034AE"/>
    <w:rsid w:val="12D8489C"/>
    <w:rsid w:val="12E06D57"/>
    <w:rsid w:val="130113BD"/>
    <w:rsid w:val="13140D75"/>
    <w:rsid w:val="13600D50"/>
    <w:rsid w:val="139A7F2B"/>
    <w:rsid w:val="139F6FE6"/>
    <w:rsid w:val="13AE5324"/>
    <w:rsid w:val="13B624C7"/>
    <w:rsid w:val="13BC0B1E"/>
    <w:rsid w:val="13CC3B4B"/>
    <w:rsid w:val="13DB1A58"/>
    <w:rsid w:val="140C618A"/>
    <w:rsid w:val="144E5ED9"/>
    <w:rsid w:val="144F6591"/>
    <w:rsid w:val="148A4083"/>
    <w:rsid w:val="148E537E"/>
    <w:rsid w:val="14A91EA8"/>
    <w:rsid w:val="14AE3BD8"/>
    <w:rsid w:val="14BE3E0E"/>
    <w:rsid w:val="14D41584"/>
    <w:rsid w:val="14E04C09"/>
    <w:rsid w:val="14E83BDF"/>
    <w:rsid w:val="150B0929"/>
    <w:rsid w:val="151130E3"/>
    <w:rsid w:val="151A08DF"/>
    <w:rsid w:val="155B31CB"/>
    <w:rsid w:val="156206DB"/>
    <w:rsid w:val="157956E7"/>
    <w:rsid w:val="15A83F0B"/>
    <w:rsid w:val="15B414B9"/>
    <w:rsid w:val="15E45D49"/>
    <w:rsid w:val="15EB0DB3"/>
    <w:rsid w:val="160A3E20"/>
    <w:rsid w:val="16463D2C"/>
    <w:rsid w:val="16600BB5"/>
    <w:rsid w:val="16697D31"/>
    <w:rsid w:val="167C1EC5"/>
    <w:rsid w:val="16FA476D"/>
    <w:rsid w:val="17023C60"/>
    <w:rsid w:val="171340AC"/>
    <w:rsid w:val="17181F93"/>
    <w:rsid w:val="17671036"/>
    <w:rsid w:val="176D413D"/>
    <w:rsid w:val="178C31AD"/>
    <w:rsid w:val="179E4415"/>
    <w:rsid w:val="17F1513A"/>
    <w:rsid w:val="17FF5379"/>
    <w:rsid w:val="18A9064D"/>
    <w:rsid w:val="18CA361D"/>
    <w:rsid w:val="18E73350"/>
    <w:rsid w:val="18E81B94"/>
    <w:rsid w:val="190E0443"/>
    <w:rsid w:val="194B1631"/>
    <w:rsid w:val="19614843"/>
    <w:rsid w:val="19B915DE"/>
    <w:rsid w:val="1A0031AF"/>
    <w:rsid w:val="1A052F9A"/>
    <w:rsid w:val="1A2C2BC3"/>
    <w:rsid w:val="1A2D345B"/>
    <w:rsid w:val="1A3B1E17"/>
    <w:rsid w:val="1A4344BB"/>
    <w:rsid w:val="1A4C6B97"/>
    <w:rsid w:val="1A726E81"/>
    <w:rsid w:val="1A7F1A76"/>
    <w:rsid w:val="1AA60811"/>
    <w:rsid w:val="1AAC06D0"/>
    <w:rsid w:val="1ACF5D9B"/>
    <w:rsid w:val="1AED59D7"/>
    <w:rsid w:val="1B0A50EA"/>
    <w:rsid w:val="1B16475A"/>
    <w:rsid w:val="1B1A6F21"/>
    <w:rsid w:val="1B287A37"/>
    <w:rsid w:val="1B460E9C"/>
    <w:rsid w:val="1B4D3CFB"/>
    <w:rsid w:val="1B543D4A"/>
    <w:rsid w:val="1B740749"/>
    <w:rsid w:val="1B766D80"/>
    <w:rsid w:val="1BA31FBF"/>
    <w:rsid w:val="1BC325E6"/>
    <w:rsid w:val="1BCC45EC"/>
    <w:rsid w:val="1BF1040E"/>
    <w:rsid w:val="1C117ED8"/>
    <w:rsid w:val="1C141064"/>
    <w:rsid w:val="1C163EE0"/>
    <w:rsid w:val="1C3123B3"/>
    <w:rsid w:val="1C7C7348"/>
    <w:rsid w:val="1C9B6702"/>
    <w:rsid w:val="1CA05493"/>
    <w:rsid w:val="1CBF7008"/>
    <w:rsid w:val="1CCA35E1"/>
    <w:rsid w:val="1CDE3836"/>
    <w:rsid w:val="1CF07780"/>
    <w:rsid w:val="1D1353DE"/>
    <w:rsid w:val="1D3070ED"/>
    <w:rsid w:val="1D704410"/>
    <w:rsid w:val="1D7E3AEF"/>
    <w:rsid w:val="1D8D2987"/>
    <w:rsid w:val="1D8E51F5"/>
    <w:rsid w:val="1D964B7C"/>
    <w:rsid w:val="1DBC0628"/>
    <w:rsid w:val="1DBF1972"/>
    <w:rsid w:val="1DF03116"/>
    <w:rsid w:val="1DF95062"/>
    <w:rsid w:val="1E0445EA"/>
    <w:rsid w:val="1E6D5957"/>
    <w:rsid w:val="1E7512BA"/>
    <w:rsid w:val="1E7C3B29"/>
    <w:rsid w:val="1E8C1192"/>
    <w:rsid w:val="1EB74E92"/>
    <w:rsid w:val="1ECA4DFE"/>
    <w:rsid w:val="1ECE69D6"/>
    <w:rsid w:val="1EE2563C"/>
    <w:rsid w:val="1F053C26"/>
    <w:rsid w:val="1F207593"/>
    <w:rsid w:val="1F3F587D"/>
    <w:rsid w:val="1F440105"/>
    <w:rsid w:val="1F637F7A"/>
    <w:rsid w:val="1FA42B85"/>
    <w:rsid w:val="1FAA7D4C"/>
    <w:rsid w:val="1FB44C5C"/>
    <w:rsid w:val="1FD24D29"/>
    <w:rsid w:val="1FD9082C"/>
    <w:rsid w:val="1FDE7017"/>
    <w:rsid w:val="1FEF2915"/>
    <w:rsid w:val="1FFD1E6D"/>
    <w:rsid w:val="20137FAD"/>
    <w:rsid w:val="20280F3A"/>
    <w:rsid w:val="20371610"/>
    <w:rsid w:val="20436EA9"/>
    <w:rsid w:val="204445FA"/>
    <w:rsid w:val="207155D6"/>
    <w:rsid w:val="20A97FD5"/>
    <w:rsid w:val="20B3080E"/>
    <w:rsid w:val="20B31BB1"/>
    <w:rsid w:val="20B94ED8"/>
    <w:rsid w:val="20C90BF4"/>
    <w:rsid w:val="20F86E39"/>
    <w:rsid w:val="210F2343"/>
    <w:rsid w:val="21217405"/>
    <w:rsid w:val="212774FC"/>
    <w:rsid w:val="21377CF3"/>
    <w:rsid w:val="214C742E"/>
    <w:rsid w:val="21864860"/>
    <w:rsid w:val="219E5F3D"/>
    <w:rsid w:val="21A2784D"/>
    <w:rsid w:val="21B22A04"/>
    <w:rsid w:val="21D43724"/>
    <w:rsid w:val="21D876DE"/>
    <w:rsid w:val="21DE632C"/>
    <w:rsid w:val="21E0018E"/>
    <w:rsid w:val="21EF661C"/>
    <w:rsid w:val="21F60846"/>
    <w:rsid w:val="21FF5618"/>
    <w:rsid w:val="2202282A"/>
    <w:rsid w:val="22101C5B"/>
    <w:rsid w:val="22345DAB"/>
    <w:rsid w:val="224C75EB"/>
    <w:rsid w:val="224D67EE"/>
    <w:rsid w:val="22696013"/>
    <w:rsid w:val="226A7CD9"/>
    <w:rsid w:val="22881287"/>
    <w:rsid w:val="228E38BD"/>
    <w:rsid w:val="22B16173"/>
    <w:rsid w:val="22B96907"/>
    <w:rsid w:val="22CB161E"/>
    <w:rsid w:val="22EA187E"/>
    <w:rsid w:val="22F32B1F"/>
    <w:rsid w:val="22F74848"/>
    <w:rsid w:val="230A6F4B"/>
    <w:rsid w:val="23187A67"/>
    <w:rsid w:val="232D6465"/>
    <w:rsid w:val="234A4FB2"/>
    <w:rsid w:val="234C59CD"/>
    <w:rsid w:val="234D153B"/>
    <w:rsid w:val="239F321E"/>
    <w:rsid w:val="23A37828"/>
    <w:rsid w:val="23AA70AD"/>
    <w:rsid w:val="23C52319"/>
    <w:rsid w:val="23D009A4"/>
    <w:rsid w:val="23E82903"/>
    <w:rsid w:val="23ED2CC0"/>
    <w:rsid w:val="241649F7"/>
    <w:rsid w:val="242B6ED3"/>
    <w:rsid w:val="247347C9"/>
    <w:rsid w:val="2491653B"/>
    <w:rsid w:val="24C15FF2"/>
    <w:rsid w:val="2531090C"/>
    <w:rsid w:val="25375535"/>
    <w:rsid w:val="2552773B"/>
    <w:rsid w:val="25857A14"/>
    <w:rsid w:val="25A228B6"/>
    <w:rsid w:val="25CA1AFE"/>
    <w:rsid w:val="25D07187"/>
    <w:rsid w:val="260F4950"/>
    <w:rsid w:val="262407F3"/>
    <w:rsid w:val="26723962"/>
    <w:rsid w:val="269279F8"/>
    <w:rsid w:val="26AD044C"/>
    <w:rsid w:val="26AF749B"/>
    <w:rsid w:val="26BE2069"/>
    <w:rsid w:val="26DB4312"/>
    <w:rsid w:val="26E40F4C"/>
    <w:rsid w:val="26EC2BDF"/>
    <w:rsid w:val="27176902"/>
    <w:rsid w:val="272C2028"/>
    <w:rsid w:val="273F55B9"/>
    <w:rsid w:val="27552081"/>
    <w:rsid w:val="277A41A7"/>
    <w:rsid w:val="27C00254"/>
    <w:rsid w:val="27EA3415"/>
    <w:rsid w:val="27FA5297"/>
    <w:rsid w:val="27FE0440"/>
    <w:rsid w:val="28245E7C"/>
    <w:rsid w:val="28292E21"/>
    <w:rsid w:val="2862075B"/>
    <w:rsid w:val="28625937"/>
    <w:rsid w:val="286431FD"/>
    <w:rsid w:val="286E68C9"/>
    <w:rsid w:val="28707C0C"/>
    <w:rsid w:val="287C4042"/>
    <w:rsid w:val="28A67A69"/>
    <w:rsid w:val="28C53B99"/>
    <w:rsid w:val="28C53E3A"/>
    <w:rsid w:val="28E4199E"/>
    <w:rsid w:val="29024961"/>
    <w:rsid w:val="29302104"/>
    <w:rsid w:val="29335269"/>
    <w:rsid w:val="293577D7"/>
    <w:rsid w:val="295A1DDC"/>
    <w:rsid w:val="29C417E3"/>
    <w:rsid w:val="29DC78C0"/>
    <w:rsid w:val="29E26CE9"/>
    <w:rsid w:val="2A101CF8"/>
    <w:rsid w:val="2A13531E"/>
    <w:rsid w:val="2A195B65"/>
    <w:rsid w:val="2A351E49"/>
    <w:rsid w:val="2A5A53C3"/>
    <w:rsid w:val="2A630779"/>
    <w:rsid w:val="2A633427"/>
    <w:rsid w:val="2A6B7BFF"/>
    <w:rsid w:val="2A940D87"/>
    <w:rsid w:val="2A9B6794"/>
    <w:rsid w:val="2A9C0E24"/>
    <w:rsid w:val="2AA57B44"/>
    <w:rsid w:val="2AB04042"/>
    <w:rsid w:val="2AC641A2"/>
    <w:rsid w:val="2AFA4AF6"/>
    <w:rsid w:val="2B0A24D9"/>
    <w:rsid w:val="2B1C1386"/>
    <w:rsid w:val="2B322818"/>
    <w:rsid w:val="2B3A7629"/>
    <w:rsid w:val="2B434C1E"/>
    <w:rsid w:val="2B486514"/>
    <w:rsid w:val="2B75095B"/>
    <w:rsid w:val="2B7B0582"/>
    <w:rsid w:val="2B8A08A8"/>
    <w:rsid w:val="2B8E5B5D"/>
    <w:rsid w:val="2BA25FD5"/>
    <w:rsid w:val="2BAD37C4"/>
    <w:rsid w:val="2BB7612B"/>
    <w:rsid w:val="2BD308D6"/>
    <w:rsid w:val="2BF77BD5"/>
    <w:rsid w:val="2BFC6FC8"/>
    <w:rsid w:val="2C2C3443"/>
    <w:rsid w:val="2C415143"/>
    <w:rsid w:val="2C470ED5"/>
    <w:rsid w:val="2C471988"/>
    <w:rsid w:val="2C4B5579"/>
    <w:rsid w:val="2C584280"/>
    <w:rsid w:val="2C926E8C"/>
    <w:rsid w:val="2C9E4AEF"/>
    <w:rsid w:val="2CEE5C38"/>
    <w:rsid w:val="2D026C65"/>
    <w:rsid w:val="2D085688"/>
    <w:rsid w:val="2D0D3D31"/>
    <w:rsid w:val="2D135756"/>
    <w:rsid w:val="2D3C3FC7"/>
    <w:rsid w:val="2D520E45"/>
    <w:rsid w:val="2D7352DD"/>
    <w:rsid w:val="2D775EEC"/>
    <w:rsid w:val="2D7F78CA"/>
    <w:rsid w:val="2D8A7492"/>
    <w:rsid w:val="2DA92810"/>
    <w:rsid w:val="2DAD20D8"/>
    <w:rsid w:val="2DCE7B63"/>
    <w:rsid w:val="2E0100CC"/>
    <w:rsid w:val="2E1D076C"/>
    <w:rsid w:val="2E355A84"/>
    <w:rsid w:val="2E6D2FE0"/>
    <w:rsid w:val="2E867C64"/>
    <w:rsid w:val="2EC9468A"/>
    <w:rsid w:val="2EF43594"/>
    <w:rsid w:val="2EF5625A"/>
    <w:rsid w:val="2EFA0E5C"/>
    <w:rsid w:val="2F314F6D"/>
    <w:rsid w:val="2F4259C9"/>
    <w:rsid w:val="2F466320"/>
    <w:rsid w:val="2F5E4CB2"/>
    <w:rsid w:val="2F69667B"/>
    <w:rsid w:val="2F7A6ACF"/>
    <w:rsid w:val="2F8144F8"/>
    <w:rsid w:val="2FB118C7"/>
    <w:rsid w:val="2FC22DC9"/>
    <w:rsid w:val="2FCD5229"/>
    <w:rsid w:val="2FD51427"/>
    <w:rsid w:val="2FD565E3"/>
    <w:rsid w:val="2FDE4DB5"/>
    <w:rsid w:val="2FF16CD9"/>
    <w:rsid w:val="3006331C"/>
    <w:rsid w:val="30095255"/>
    <w:rsid w:val="30377F05"/>
    <w:rsid w:val="303F5267"/>
    <w:rsid w:val="30543602"/>
    <w:rsid w:val="306C6DBA"/>
    <w:rsid w:val="30735DD3"/>
    <w:rsid w:val="308C01D4"/>
    <w:rsid w:val="309E203F"/>
    <w:rsid w:val="30BB238F"/>
    <w:rsid w:val="30E723A8"/>
    <w:rsid w:val="30FB7D6E"/>
    <w:rsid w:val="31371340"/>
    <w:rsid w:val="3160575D"/>
    <w:rsid w:val="316515DE"/>
    <w:rsid w:val="31934934"/>
    <w:rsid w:val="31A600C5"/>
    <w:rsid w:val="31BA145D"/>
    <w:rsid w:val="31C53B03"/>
    <w:rsid w:val="31D854BC"/>
    <w:rsid w:val="31E15013"/>
    <w:rsid w:val="31ED2216"/>
    <w:rsid w:val="31F368D5"/>
    <w:rsid w:val="31F879BC"/>
    <w:rsid w:val="32241654"/>
    <w:rsid w:val="322B1204"/>
    <w:rsid w:val="323A2217"/>
    <w:rsid w:val="32583AB3"/>
    <w:rsid w:val="32665AAB"/>
    <w:rsid w:val="32B03E45"/>
    <w:rsid w:val="32BC1710"/>
    <w:rsid w:val="32DF185C"/>
    <w:rsid w:val="32E77D53"/>
    <w:rsid w:val="32ED4B61"/>
    <w:rsid w:val="32F2168B"/>
    <w:rsid w:val="335E2903"/>
    <w:rsid w:val="338706B5"/>
    <w:rsid w:val="338A4CB6"/>
    <w:rsid w:val="33C7260B"/>
    <w:rsid w:val="33DB2084"/>
    <w:rsid w:val="33DD1547"/>
    <w:rsid w:val="33F4690A"/>
    <w:rsid w:val="33FF0ECD"/>
    <w:rsid w:val="340E20FB"/>
    <w:rsid w:val="34256A22"/>
    <w:rsid w:val="34431D29"/>
    <w:rsid w:val="344C42DC"/>
    <w:rsid w:val="347F34BD"/>
    <w:rsid w:val="349631D9"/>
    <w:rsid w:val="34A73573"/>
    <w:rsid w:val="34C70477"/>
    <w:rsid w:val="34C7120A"/>
    <w:rsid w:val="34D3531B"/>
    <w:rsid w:val="34E412E0"/>
    <w:rsid w:val="35076369"/>
    <w:rsid w:val="350D06D9"/>
    <w:rsid w:val="35177B9E"/>
    <w:rsid w:val="3534490C"/>
    <w:rsid w:val="35512A1C"/>
    <w:rsid w:val="356874AD"/>
    <w:rsid w:val="359E6D56"/>
    <w:rsid w:val="35D25721"/>
    <w:rsid w:val="35E65EA8"/>
    <w:rsid w:val="35F44557"/>
    <w:rsid w:val="36496300"/>
    <w:rsid w:val="36892DF6"/>
    <w:rsid w:val="3689412F"/>
    <w:rsid w:val="36894F7D"/>
    <w:rsid w:val="369365AF"/>
    <w:rsid w:val="36CF6D9B"/>
    <w:rsid w:val="36D57F7B"/>
    <w:rsid w:val="36DA4CAE"/>
    <w:rsid w:val="36DD6297"/>
    <w:rsid w:val="37216856"/>
    <w:rsid w:val="372B7963"/>
    <w:rsid w:val="37365163"/>
    <w:rsid w:val="37475143"/>
    <w:rsid w:val="3751264C"/>
    <w:rsid w:val="37580B32"/>
    <w:rsid w:val="375E5D70"/>
    <w:rsid w:val="376313C0"/>
    <w:rsid w:val="376559E4"/>
    <w:rsid w:val="376D134D"/>
    <w:rsid w:val="37715473"/>
    <w:rsid w:val="377638B0"/>
    <w:rsid w:val="377C7228"/>
    <w:rsid w:val="377F7537"/>
    <w:rsid w:val="37853082"/>
    <w:rsid w:val="37954C31"/>
    <w:rsid w:val="37A02379"/>
    <w:rsid w:val="37CC498D"/>
    <w:rsid w:val="37DC71F3"/>
    <w:rsid w:val="37F8731E"/>
    <w:rsid w:val="3801473B"/>
    <w:rsid w:val="3807210F"/>
    <w:rsid w:val="380C419A"/>
    <w:rsid w:val="382C2EBF"/>
    <w:rsid w:val="38676992"/>
    <w:rsid w:val="38A25BBA"/>
    <w:rsid w:val="38CC4091"/>
    <w:rsid w:val="38EA7952"/>
    <w:rsid w:val="38F84E77"/>
    <w:rsid w:val="38FC2D0C"/>
    <w:rsid w:val="39305199"/>
    <w:rsid w:val="395A6825"/>
    <w:rsid w:val="398D306E"/>
    <w:rsid w:val="39960097"/>
    <w:rsid w:val="39A94F0F"/>
    <w:rsid w:val="39B61ED3"/>
    <w:rsid w:val="39BF22EF"/>
    <w:rsid w:val="39BF249A"/>
    <w:rsid w:val="39DB09BB"/>
    <w:rsid w:val="39FB788B"/>
    <w:rsid w:val="3A070A9F"/>
    <w:rsid w:val="3A186476"/>
    <w:rsid w:val="3A1A2F7B"/>
    <w:rsid w:val="3A2864FB"/>
    <w:rsid w:val="3A473C41"/>
    <w:rsid w:val="3A5F6809"/>
    <w:rsid w:val="3A6E4A20"/>
    <w:rsid w:val="3A7C5528"/>
    <w:rsid w:val="3A8C5889"/>
    <w:rsid w:val="3AC71002"/>
    <w:rsid w:val="3ACE56C8"/>
    <w:rsid w:val="3B0739F3"/>
    <w:rsid w:val="3B1E7D78"/>
    <w:rsid w:val="3B2C358A"/>
    <w:rsid w:val="3B4F70A2"/>
    <w:rsid w:val="3B577949"/>
    <w:rsid w:val="3B61156C"/>
    <w:rsid w:val="3B612AB2"/>
    <w:rsid w:val="3B97703A"/>
    <w:rsid w:val="3BA827FA"/>
    <w:rsid w:val="3BE01C4E"/>
    <w:rsid w:val="3BF01EBF"/>
    <w:rsid w:val="3C0E5C68"/>
    <w:rsid w:val="3C6236F1"/>
    <w:rsid w:val="3C781145"/>
    <w:rsid w:val="3C782969"/>
    <w:rsid w:val="3C846925"/>
    <w:rsid w:val="3C897993"/>
    <w:rsid w:val="3CB2563B"/>
    <w:rsid w:val="3CC507E1"/>
    <w:rsid w:val="3CDC56BE"/>
    <w:rsid w:val="3D036606"/>
    <w:rsid w:val="3D4943D4"/>
    <w:rsid w:val="3D54314C"/>
    <w:rsid w:val="3D6620F4"/>
    <w:rsid w:val="3D6A4125"/>
    <w:rsid w:val="3D8A668A"/>
    <w:rsid w:val="3DC348C1"/>
    <w:rsid w:val="3DCB636E"/>
    <w:rsid w:val="3E236E8E"/>
    <w:rsid w:val="3E2C3F45"/>
    <w:rsid w:val="3E49157C"/>
    <w:rsid w:val="3E661C25"/>
    <w:rsid w:val="3E7A62B8"/>
    <w:rsid w:val="3EA40652"/>
    <w:rsid w:val="3EA64F05"/>
    <w:rsid w:val="3EAE6D0F"/>
    <w:rsid w:val="3EBD7A38"/>
    <w:rsid w:val="3EE47933"/>
    <w:rsid w:val="3F0441C5"/>
    <w:rsid w:val="3F27654A"/>
    <w:rsid w:val="3F3433C8"/>
    <w:rsid w:val="3F4A7EC0"/>
    <w:rsid w:val="3F5B2D62"/>
    <w:rsid w:val="3F7E5F36"/>
    <w:rsid w:val="3F845C23"/>
    <w:rsid w:val="3FB4352E"/>
    <w:rsid w:val="3FCC027A"/>
    <w:rsid w:val="3FD210AA"/>
    <w:rsid w:val="3FE6000A"/>
    <w:rsid w:val="40095E13"/>
    <w:rsid w:val="4012256A"/>
    <w:rsid w:val="4014202C"/>
    <w:rsid w:val="4017297C"/>
    <w:rsid w:val="40233D42"/>
    <w:rsid w:val="402344A3"/>
    <w:rsid w:val="40375C50"/>
    <w:rsid w:val="405774B6"/>
    <w:rsid w:val="405A6296"/>
    <w:rsid w:val="406016CB"/>
    <w:rsid w:val="40736434"/>
    <w:rsid w:val="40D31E10"/>
    <w:rsid w:val="41024C4F"/>
    <w:rsid w:val="410B08CE"/>
    <w:rsid w:val="41430188"/>
    <w:rsid w:val="416E24F8"/>
    <w:rsid w:val="4184277A"/>
    <w:rsid w:val="419D2304"/>
    <w:rsid w:val="41A17F30"/>
    <w:rsid w:val="41C26C9B"/>
    <w:rsid w:val="41CF7237"/>
    <w:rsid w:val="41F07F93"/>
    <w:rsid w:val="41FD53D1"/>
    <w:rsid w:val="420561F2"/>
    <w:rsid w:val="42200F83"/>
    <w:rsid w:val="42794387"/>
    <w:rsid w:val="42970093"/>
    <w:rsid w:val="42997909"/>
    <w:rsid w:val="42AA672A"/>
    <w:rsid w:val="42B405EC"/>
    <w:rsid w:val="42B517B8"/>
    <w:rsid w:val="42E173EF"/>
    <w:rsid w:val="430449DB"/>
    <w:rsid w:val="430F6493"/>
    <w:rsid w:val="4323626D"/>
    <w:rsid w:val="43433DFB"/>
    <w:rsid w:val="43672092"/>
    <w:rsid w:val="437F55A3"/>
    <w:rsid w:val="438628F3"/>
    <w:rsid w:val="43954897"/>
    <w:rsid w:val="43A932BE"/>
    <w:rsid w:val="43AA25F3"/>
    <w:rsid w:val="43BC178C"/>
    <w:rsid w:val="43C7604E"/>
    <w:rsid w:val="44217D84"/>
    <w:rsid w:val="442703A8"/>
    <w:rsid w:val="449872BC"/>
    <w:rsid w:val="44B71E83"/>
    <w:rsid w:val="44B86B84"/>
    <w:rsid w:val="44D63C40"/>
    <w:rsid w:val="44E8253A"/>
    <w:rsid w:val="44F05A4E"/>
    <w:rsid w:val="44F850AB"/>
    <w:rsid w:val="4502561E"/>
    <w:rsid w:val="453809D9"/>
    <w:rsid w:val="453A4626"/>
    <w:rsid w:val="453C0D88"/>
    <w:rsid w:val="453D6564"/>
    <w:rsid w:val="457F0F3D"/>
    <w:rsid w:val="45826621"/>
    <w:rsid w:val="45886A2A"/>
    <w:rsid w:val="45A06538"/>
    <w:rsid w:val="45A627FD"/>
    <w:rsid w:val="45BC3765"/>
    <w:rsid w:val="45EE3B69"/>
    <w:rsid w:val="45F84CE0"/>
    <w:rsid w:val="46937F01"/>
    <w:rsid w:val="46B1212B"/>
    <w:rsid w:val="46E83BFA"/>
    <w:rsid w:val="472C53B1"/>
    <w:rsid w:val="47957477"/>
    <w:rsid w:val="47CE12D1"/>
    <w:rsid w:val="4801563C"/>
    <w:rsid w:val="480C3A37"/>
    <w:rsid w:val="483B5ADE"/>
    <w:rsid w:val="485B6B8F"/>
    <w:rsid w:val="485C31C1"/>
    <w:rsid w:val="487D20C9"/>
    <w:rsid w:val="487F1955"/>
    <w:rsid w:val="48B31875"/>
    <w:rsid w:val="48B923FA"/>
    <w:rsid w:val="49097024"/>
    <w:rsid w:val="491270DE"/>
    <w:rsid w:val="491F71B2"/>
    <w:rsid w:val="49217C25"/>
    <w:rsid w:val="492627D2"/>
    <w:rsid w:val="493C0D0F"/>
    <w:rsid w:val="495B1131"/>
    <w:rsid w:val="497C6DD1"/>
    <w:rsid w:val="498E3C7C"/>
    <w:rsid w:val="49AC56A1"/>
    <w:rsid w:val="49B12E6F"/>
    <w:rsid w:val="49B40923"/>
    <w:rsid w:val="49B86321"/>
    <w:rsid w:val="49E23AC9"/>
    <w:rsid w:val="4A023053"/>
    <w:rsid w:val="4A3A46F4"/>
    <w:rsid w:val="4A5B4A1D"/>
    <w:rsid w:val="4A607173"/>
    <w:rsid w:val="4A6940AA"/>
    <w:rsid w:val="4A6E2D9B"/>
    <w:rsid w:val="4A6E5A84"/>
    <w:rsid w:val="4A8F4A8B"/>
    <w:rsid w:val="4AD2752F"/>
    <w:rsid w:val="4AE057EC"/>
    <w:rsid w:val="4AE85AE1"/>
    <w:rsid w:val="4B2A1A01"/>
    <w:rsid w:val="4B331605"/>
    <w:rsid w:val="4B3B6E4F"/>
    <w:rsid w:val="4B6538CD"/>
    <w:rsid w:val="4B765FFD"/>
    <w:rsid w:val="4B9E716F"/>
    <w:rsid w:val="4BB33D94"/>
    <w:rsid w:val="4BCA0C1E"/>
    <w:rsid w:val="4BF11A5A"/>
    <w:rsid w:val="4BFE610C"/>
    <w:rsid w:val="4C092111"/>
    <w:rsid w:val="4C0F5E38"/>
    <w:rsid w:val="4C2C7062"/>
    <w:rsid w:val="4C8F00FF"/>
    <w:rsid w:val="4C995926"/>
    <w:rsid w:val="4CC02B0B"/>
    <w:rsid w:val="4CCC70A5"/>
    <w:rsid w:val="4CF82619"/>
    <w:rsid w:val="4D191B2A"/>
    <w:rsid w:val="4D221E7F"/>
    <w:rsid w:val="4D3861EF"/>
    <w:rsid w:val="4D4506FA"/>
    <w:rsid w:val="4D5F675E"/>
    <w:rsid w:val="4D677445"/>
    <w:rsid w:val="4D7900C7"/>
    <w:rsid w:val="4D830E38"/>
    <w:rsid w:val="4D862D2A"/>
    <w:rsid w:val="4DA51706"/>
    <w:rsid w:val="4DC5461C"/>
    <w:rsid w:val="4DC77E4C"/>
    <w:rsid w:val="4DCE7389"/>
    <w:rsid w:val="4DF83D40"/>
    <w:rsid w:val="4E2E7BB3"/>
    <w:rsid w:val="4E3F67CC"/>
    <w:rsid w:val="4E561E62"/>
    <w:rsid w:val="4E986A74"/>
    <w:rsid w:val="4EB34345"/>
    <w:rsid w:val="4F095E5B"/>
    <w:rsid w:val="4F2305F4"/>
    <w:rsid w:val="4F3E08EA"/>
    <w:rsid w:val="4F3E4562"/>
    <w:rsid w:val="4F474C88"/>
    <w:rsid w:val="4F5E4AFE"/>
    <w:rsid w:val="4F5F26A7"/>
    <w:rsid w:val="4F6004FA"/>
    <w:rsid w:val="4F75358E"/>
    <w:rsid w:val="4F7B2F80"/>
    <w:rsid w:val="4F83163A"/>
    <w:rsid w:val="4F996BA8"/>
    <w:rsid w:val="4FA338E8"/>
    <w:rsid w:val="4FCF7B87"/>
    <w:rsid w:val="4FD17A84"/>
    <w:rsid w:val="4FEC2AB5"/>
    <w:rsid w:val="4FF4184A"/>
    <w:rsid w:val="4FF73DFB"/>
    <w:rsid w:val="50221F71"/>
    <w:rsid w:val="503B081C"/>
    <w:rsid w:val="50407765"/>
    <w:rsid w:val="5045364E"/>
    <w:rsid w:val="50541C48"/>
    <w:rsid w:val="505A59F6"/>
    <w:rsid w:val="506628B2"/>
    <w:rsid w:val="50947097"/>
    <w:rsid w:val="50B575AB"/>
    <w:rsid w:val="50BB32F4"/>
    <w:rsid w:val="50D75D1C"/>
    <w:rsid w:val="50E267B4"/>
    <w:rsid w:val="50E543C1"/>
    <w:rsid w:val="50E57EBF"/>
    <w:rsid w:val="50F87DFD"/>
    <w:rsid w:val="50F97655"/>
    <w:rsid w:val="50FC31D1"/>
    <w:rsid w:val="510552D6"/>
    <w:rsid w:val="51145980"/>
    <w:rsid w:val="511A5E5E"/>
    <w:rsid w:val="5125084C"/>
    <w:rsid w:val="513935CA"/>
    <w:rsid w:val="513B718A"/>
    <w:rsid w:val="51567163"/>
    <w:rsid w:val="51A13440"/>
    <w:rsid w:val="51BF2716"/>
    <w:rsid w:val="51DE4C91"/>
    <w:rsid w:val="51E22106"/>
    <w:rsid w:val="51EB6F40"/>
    <w:rsid w:val="51F92227"/>
    <w:rsid w:val="52060F25"/>
    <w:rsid w:val="521D20E3"/>
    <w:rsid w:val="52207BCF"/>
    <w:rsid w:val="52392E16"/>
    <w:rsid w:val="523C2B99"/>
    <w:rsid w:val="524A1FC4"/>
    <w:rsid w:val="526034D3"/>
    <w:rsid w:val="527F532A"/>
    <w:rsid w:val="529424D0"/>
    <w:rsid w:val="52C42B33"/>
    <w:rsid w:val="52D02114"/>
    <w:rsid w:val="52D91D81"/>
    <w:rsid w:val="53067E46"/>
    <w:rsid w:val="530A18D4"/>
    <w:rsid w:val="53201F35"/>
    <w:rsid w:val="53392CB6"/>
    <w:rsid w:val="534573D2"/>
    <w:rsid w:val="534F69EF"/>
    <w:rsid w:val="53567924"/>
    <w:rsid w:val="538B3710"/>
    <w:rsid w:val="538F0752"/>
    <w:rsid w:val="53951207"/>
    <w:rsid w:val="53991739"/>
    <w:rsid w:val="53A76357"/>
    <w:rsid w:val="53C84F37"/>
    <w:rsid w:val="53D35E67"/>
    <w:rsid w:val="540E321D"/>
    <w:rsid w:val="542E3E25"/>
    <w:rsid w:val="547325E1"/>
    <w:rsid w:val="54767563"/>
    <w:rsid w:val="548065DC"/>
    <w:rsid w:val="549948BB"/>
    <w:rsid w:val="54C936E2"/>
    <w:rsid w:val="54EE413C"/>
    <w:rsid w:val="54FE3EF8"/>
    <w:rsid w:val="550743CF"/>
    <w:rsid w:val="55160E5E"/>
    <w:rsid w:val="55224A29"/>
    <w:rsid w:val="553767D7"/>
    <w:rsid w:val="553A6FB0"/>
    <w:rsid w:val="554E3287"/>
    <w:rsid w:val="554E4D45"/>
    <w:rsid w:val="558B089F"/>
    <w:rsid w:val="55A55B81"/>
    <w:rsid w:val="55A6216C"/>
    <w:rsid w:val="55B03CB1"/>
    <w:rsid w:val="55B64574"/>
    <w:rsid w:val="55BA3F6D"/>
    <w:rsid w:val="55F36EBC"/>
    <w:rsid w:val="560B41AE"/>
    <w:rsid w:val="56180B33"/>
    <w:rsid w:val="561E7022"/>
    <w:rsid w:val="56341E20"/>
    <w:rsid w:val="563A3940"/>
    <w:rsid w:val="565C1F25"/>
    <w:rsid w:val="56A04F0D"/>
    <w:rsid w:val="57146367"/>
    <w:rsid w:val="57242909"/>
    <w:rsid w:val="57665EFA"/>
    <w:rsid w:val="578452DF"/>
    <w:rsid w:val="57B87861"/>
    <w:rsid w:val="57D7696E"/>
    <w:rsid w:val="57EC1BAD"/>
    <w:rsid w:val="57FF05E9"/>
    <w:rsid w:val="584E07F5"/>
    <w:rsid w:val="58661F89"/>
    <w:rsid w:val="586B1835"/>
    <w:rsid w:val="5880481D"/>
    <w:rsid w:val="58822CB0"/>
    <w:rsid w:val="589D0072"/>
    <w:rsid w:val="58C12F1F"/>
    <w:rsid w:val="59071D76"/>
    <w:rsid w:val="59496543"/>
    <w:rsid w:val="59522FFB"/>
    <w:rsid w:val="59525129"/>
    <w:rsid w:val="59573A22"/>
    <w:rsid w:val="59663E73"/>
    <w:rsid w:val="59944E60"/>
    <w:rsid w:val="59983B78"/>
    <w:rsid w:val="59A117B9"/>
    <w:rsid w:val="59B27366"/>
    <w:rsid w:val="59D249A5"/>
    <w:rsid w:val="59DA5C8D"/>
    <w:rsid w:val="5A227EE7"/>
    <w:rsid w:val="5A3D232C"/>
    <w:rsid w:val="5A415DEA"/>
    <w:rsid w:val="5A46596F"/>
    <w:rsid w:val="5A5A59FD"/>
    <w:rsid w:val="5A763C17"/>
    <w:rsid w:val="5A8A532F"/>
    <w:rsid w:val="5A9F390A"/>
    <w:rsid w:val="5AA96014"/>
    <w:rsid w:val="5ADB632D"/>
    <w:rsid w:val="5AEB2E78"/>
    <w:rsid w:val="5AF253DF"/>
    <w:rsid w:val="5B5C5BE9"/>
    <w:rsid w:val="5B613ED1"/>
    <w:rsid w:val="5BAF098D"/>
    <w:rsid w:val="5BD05445"/>
    <w:rsid w:val="5BE01284"/>
    <w:rsid w:val="5BF13C8F"/>
    <w:rsid w:val="5BFD392D"/>
    <w:rsid w:val="5C157501"/>
    <w:rsid w:val="5C1C587F"/>
    <w:rsid w:val="5C4A00B4"/>
    <w:rsid w:val="5C5447DC"/>
    <w:rsid w:val="5C595C47"/>
    <w:rsid w:val="5C6A0EEC"/>
    <w:rsid w:val="5C6D674C"/>
    <w:rsid w:val="5C6F0443"/>
    <w:rsid w:val="5C774461"/>
    <w:rsid w:val="5C782F92"/>
    <w:rsid w:val="5CC82BA1"/>
    <w:rsid w:val="5CD779B0"/>
    <w:rsid w:val="5D9567B0"/>
    <w:rsid w:val="5DC46BC6"/>
    <w:rsid w:val="5DC8049A"/>
    <w:rsid w:val="5DDF7F08"/>
    <w:rsid w:val="5DE74266"/>
    <w:rsid w:val="5E2D43F4"/>
    <w:rsid w:val="5E375343"/>
    <w:rsid w:val="5E4D4268"/>
    <w:rsid w:val="5E657EB2"/>
    <w:rsid w:val="5E6B0658"/>
    <w:rsid w:val="5E86268F"/>
    <w:rsid w:val="5E876189"/>
    <w:rsid w:val="5E8D6D1D"/>
    <w:rsid w:val="5E925D62"/>
    <w:rsid w:val="5ED1377E"/>
    <w:rsid w:val="5F01088D"/>
    <w:rsid w:val="5F241B8E"/>
    <w:rsid w:val="5F342894"/>
    <w:rsid w:val="5F3A796C"/>
    <w:rsid w:val="5F6513F6"/>
    <w:rsid w:val="5F6777AD"/>
    <w:rsid w:val="5F7B2FB6"/>
    <w:rsid w:val="5F913D60"/>
    <w:rsid w:val="5F9B2BD3"/>
    <w:rsid w:val="5FAA0A2B"/>
    <w:rsid w:val="5FC8719C"/>
    <w:rsid w:val="5FED290E"/>
    <w:rsid w:val="606326DB"/>
    <w:rsid w:val="607B5150"/>
    <w:rsid w:val="608933FB"/>
    <w:rsid w:val="608D32B0"/>
    <w:rsid w:val="609226AA"/>
    <w:rsid w:val="60BF1F79"/>
    <w:rsid w:val="60EB6760"/>
    <w:rsid w:val="61194BE9"/>
    <w:rsid w:val="611E606E"/>
    <w:rsid w:val="612468E1"/>
    <w:rsid w:val="6172203B"/>
    <w:rsid w:val="618C6BFE"/>
    <w:rsid w:val="61B76727"/>
    <w:rsid w:val="61EF7351"/>
    <w:rsid w:val="61F30BA4"/>
    <w:rsid w:val="61FA40BE"/>
    <w:rsid w:val="6236353D"/>
    <w:rsid w:val="623C2206"/>
    <w:rsid w:val="62532E05"/>
    <w:rsid w:val="625A29F3"/>
    <w:rsid w:val="626273D1"/>
    <w:rsid w:val="626C5177"/>
    <w:rsid w:val="62961BE4"/>
    <w:rsid w:val="62F20AEA"/>
    <w:rsid w:val="6317377E"/>
    <w:rsid w:val="634D18D7"/>
    <w:rsid w:val="635C4D57"/>
    <w:rsid w:val="637D6D49"/>
    <w:rsid w:val="637F728E"/>
    <w:rsid w:val="638768D6"/>
    <w:rsid w:val="63CD6A10"/>
    <w:rsid w:val="63D54818"/>
    <w:rsid w:val="63D9342C"/>
    <w:rsid w:val="63E9300B"/>
    <w:rsid w:val="63F15130"/>
    <w:rsid w:val="63F35881"/>
    <w:rsid w:val="643D6316"/>
    <w:rsid w:val="64B43ED8"/>
    <w:rsid w:val="64DE5784"/>
    <w:rsid w:val="6503264A"/>
    <w:rsid w:val="650A35A6"/>
    <w:rsid w:val="650D6D2E"/>
    <w:rsid w:val="65294986"/>
    <w:rsid w:val="65374FBD"/>
    <w:rsid w:val="65465342"/>
    <w:rsid w:val="65487725"/>
    <w:rsid w:val="655D2B08"/>
    <w:rsid w:val="65816FB6"/>
    <w:rsid w:val="658D28F5"/>
    <w:rsid w:val="65B13FF6"/>
    <w:rsid w:val="65B604A9"/>
    <w:rsid w:val="65CF1564"/>
    <w:rsid w:val="65D33843"/>
    <w:rsid w:val="65E7252E"/>
    <w:rsid w:val="66073923"/>
    <w:rsid w:val="661C5759"/>
    <w:rsid w:val="662042EA"/>
    <w:rsid w:val="665B4467"/>
    <w:rsid w:val="666C5D08"/>
    <w:rsid w:val="667D75A2"/>
    <w:rsid w:val="668117D3"/>
    <w:rsid w:val="668B2B96"/>
    <w:rsid w:val="66936D22"/>
    <w:rsid w:val="66B931C1"/>
    <w:rsid w:val="66BC681A"/>
    <w:rsid w:val="66D777BD"/>
    <w:rsid w:val="66E23F7E"/>
    <w:rsid w:val="670928FE"/>
    <w:rsid w:val="671B0BA8"/>
    <w:rsid w:val="671E16F0"/>
    <w:rsid w:val="672E3C81"/>
    <w:rsid w:val="672F3F18"/>
    <w:rsid w:val="67562FF2"/>
    <w:rsid w:val="675C0ED2"/>
    <w:rsid w:val="676877D2"/>
    <w:rsid w:val="676D3AEA"/>
    <w:rsid w:val="677F0C25"/>
    <w:rsid w:val="67D22306"/>
    <w:rsid w:val="67D30B45"/>
    <w:rsid w:val="67EF77A4"/>
    <w:rsid w:val="67F85E73"/>
    <w:rsid w:val="68226399"/>
    <w:rsid w:val="684E0D6E"/>
    <w:rsid w:val="686E6937"/>
    <w:rsid w:val="68757A14"/>
    <w:rsid w:val="687716E8"/>
    <w:rsid w:val="68A36FD9"/>
    <w:rsid w:val="68B13DF6"/>
    <w:rsid w:val="68C47C5B"/>
    <w:rsid w:val="68C57D32"/>
    <w:rsid w:val="68E50A10"/>
    <w:rsid w:val="690B6CEA"/>
    <w:rsid w:val="692373E1"/>
    <w:rsid w:val="69341A73"/>
    <w:rsid w:val="69397DBA"/>
    <w:rsid w:val="693B2439"/>
    <w:rsid w:val="69663096"/>
    <w:rsid w:val="69762648"/>
    <w:rsid w:val="69766F95"/>
    <w:rsid w:val="698D5DD6"/>
    <w:rsid w:val="699607CF"/>
    <w:rsid w:val="699A3DE6"/>
    <w:rsid w:val="69A46556"/>
    <w:rsid w:val="69AA7970"/>
    <w:rsid w:val="69D031B4"/>
    <w:rsid w:val="69F479F8"/>
    <w:rsid w:val="69F84367"/>
    <w:rsid w:val="6A2C7A9F"/>
    <w:rsid w:val="6A3E2B48"/>
    <w:rsid w:val="6A5B56C3"/>
    <w:rsid w:val="6A656011"/>
    <w:rsid w:val="6A7428E2"/>
    <w:rsid w:val="6A8F1791"/>
    <w:rsid w:val="6A9A14B5"/>
    <w:rsid w:val="6A9C0D25"/>
    <w:rsid w:val="6AA45856"/>
    <w:rsid w:val="6ABB4D5C"/>
    <w:rsid w:val="6AEF47F1"/>
    <w:rsid w:val="6B1B02D2"/>
    <w:rsid w:val="6B2776C9"/>
    <w:rsid w:val="6B471A6C"/>
    <w:rsid w:val="6B5C592E"/>
    <w:rsid w:val="6B6D3182"/>
    <w:rsid w:val="6B967238"/>
    <w:rsid w:val="6B9762B3"/>
    <w:rsid w:val="6BA92FE5"/>
    <w:rsid w:val="6BBD26B9"/>
    <w:rsid w:val="6BC741AF"/>
    <w:rsid w:val="6BCA06C4"/>
    <w:rsid w:val="6BCA75A9"/>
    <w:rsid w:val="6BD06845"/>
    <w:rsid w:val="6C0E1EDF"/>
    <w:rsid w:val="6C224D55"/>
    <w:rsid w:val="6C27388C"/>
    <w:rsid w:val="6C294741"/>
    <w:rsid w:val="6C3170BA"/>
    <w:rsid w:val="6C455BE6"/>
    <w:rsid w:val="6C70107C"/>
    <w:rsid w:val="6C9B37B2"/>
    <w:rsid w:val="6CAB0B19"/>
    <w:rsid w:val="6CB00B96"/>
    <w:rsid w:val="6CD6284C"/>
    <w:rsid w:val="6D072555"/>
    <w:rsid w:val="6D451494"/>
    <w:rsid w:val="6D535020"/>
    <w:rsid w:val="6D934EF5"/>
    <w:rsid w:val="6DA125FE"/>
    <w:rsid w:val="6DE144DC"/>
    <w:rsid w:val="6E032828"/>
    <w:rsid w:val="6E0D133E"/>
    <w:rsid w:val="6E186AF9"/>
    <w:rsid w:val="6E4D7DDC"/>
    <w:rsid w:val="6E5164E6"/>
    <w:rsid w:val="6E5D7E2E"/>
    <w:rsid w:val="6E7647DF"/>
    <w:rsid w:val="6EA13D7B"/>
    <w:rsid w:val="6F193B60"/>
    <w:rsid w:val="6F24316D"/>
    <w:rsid w:val="6F4E6CDF"/>
    <w:rsid w:val="6F4F01F1"/>
    <w:rsid w:val="6F4F0AF3"/>
    <w:rsid w:val="6F4F36D6"/>
    <w:rsid w:val="6F501EA0"/>
    <w:rsid w:val="6F586A4F"/>
    <w:rsid w:val="6F6601EE"/>
    <w:rsid w:val="6F6E60C7"/>
    <w:rsid w:val="6F7936E9"/>
    <w:rsid w:val="6F7B3BEC"/>
    <w:rsid w:val="6F8F6681"/>
    <w:rsid w:val="6FA357E4"/>
    <w:rsid w:val="6FA4112B"/>
    <w:rsid w:val="6FE37236"/>
    <w:rsid w:val="6FE85245"/>
    <w:rsid w:val="6FF04E68"/>
    <w:rsid w:val="70294CE9"/>
    <w:rsid w:val="70337C65"/>
    <w:rsid w:val="703B4A8A"/>
    <w:rsid w:val="70563103"/>
    <w:rsid w:val="70673552"/>
    <w:rsid w:val="706D547B"/>
    <w:rsid w:val="70D119B8"/>
    <w:rsid w:val="70E12B45"/>
    <w:rsid w:val="70E43621"/>
    <w:rsid w:val="71212AC1"/>
    <w:rsid w:val="712B2A01"/>
    <w:rsid w:val="715A5485"/>
    <w:rsid w:val="71600373"/>
    <w:rsid w:val="71625E50"/>
    <w:rsid w:val="716A1F91"/>
    <w:rsid w:val="71723875"/>
    <w:rsid w:val="71987400"/>
    <w:rsid w:val="71D70D97"/>
    <w:rsid w:val="71EE2527"/>
    <w:rsid w:val="720457AD"/>
    <w:rsid w:val="720C36BC"/>
    <w:rsid w:val="721A2373"/>
    <w:rsid w:val="723E3CDA"/>
    <w:rsid w:val="723F35D2"/>
    <w:rsid w:val="724112A8"/>
    <w:rsid w:val="724773FC"/>
    <w:rsid w:val="726323B7"/>
    <w:rsid w:val="72680DB8"/>
    <w:rsid w:val="727B39FE"/>
    <w:rsid w:val="728E5095"/>
    <w:rsid w:val="7298158C"/>
    <w:rsid w:val="72B65D87"/>
    <w:rsid w:val="72B83452"/>
    <w:rsid w:val="72E02150"/>
    <w:rsid w:val="72E076A1"/>
    <w:rsid w:val="72E87DE3"/>
    <w:rsid w:val="72FD2D22"/>
    <w:rsid w:val="72FD7E20"/>
    <w:rsid w:val="7307578B"/>
    <w:rsid w:val="731741AF"/>
    <w:rsid w:val="732413A3"/>
    <w:rsid w:val="733678AC"/>
    <w:rsid w:val="735C1EC5"/>
    <w:rsid w:val="736553F4"/>
    <w:rsid w:val="738B5AF0"/>
    <w:rsid w:val="73BE3BDF"/>
    <w:rsid w:val="73DD472D"/>
    <w:rsid w:val="73E421F6"/>
    <w:rsid w:val="73F80AD4"/>
    <w:rsid w:val="740F00B3"/>
    <w:rsid w:val="74307AC1"/>
    <w:rsid w:val="745B3A02"/>
    <w:rsid w:val="746D2C94"/>
    <w:rsid w:val="747454B0"/>
    <w:rsid w:val="74A6474B"/>
    <w:rsid w:val="74A92E36"/>
    <w:rsid w:val="74A960BA"/>
    <w:rsid w:val="74AB3E53"/>
    <w:rsid w:val="74B428B3"/>
    <w:rsid w:val="74E579AE"/>
    <w:rsid w:val="75341A64"/>
    <w:rsid w:val="753E47D7"/>
    <w:rsid w:val="755C1710"/>
    <w:rsid w:val="75A8572A"/>
    <w:rsid w:val="75A91555"/>
    <w:rsid w:val="75F36C88"/>
    <w:rsid w:val="75FB001C"/>
    <w:rsid w:val="76335346"/>
    <w:rsid w:val="76951EEC"/>
    <w:rsid w:val="76A543CA"/>
    <w:rsid w:val="76A5723C"/>
    <w:rsid w:val="76D11DF7"/>
    <w:rsid w:val="76E65582"/>
    <w:rsid w:val="76F04C54"/>
    <w:rsid w:val="771070F1"/>
    <w:rsid w:val="772A6B57"/>
    <w:rsid w:val="772B66A5"/>
    <w:rsid w:val="7772786D"/>
    <w:rsid w:val="77925A87"/>
    <w:rsid w:val="779D21AD"/>
    <w:rsid w:val="77A6185A"/>
    <w:rsid w:val="77C37CE7"/>
    <w:rsid w:val="77E2344A"/>
    <w:rsid w:val="77E377C5"/>
    <w:rsid w:val="77E9196D"/>
    <w:rsid w:val="780F02FC"/>
    <w:rsid w:val="781E74F3"/>
    <w:rsid w:val="785B75A8"/>
    <w:rsid w:val="78655C12"/>
    <w:rsid w:val="7899056E"/>
    <w:rsid w:val="78E3322E"/>
    <w:rsid w:val="78ED73F2"/>
    <w:rsid w:val="791C6E6A"/>
    <w:rsid w:val="793E0515"/>
    <w:rsid w:val="79513433"/>
    <w:rsid w:val="795E366C"/>
    <w:rsid w:val="797B4AE1"/>
    <w:rsid w:val="79907E18"/>
    <w:rsid w:val="79E76AC6"/>
    <w:rsid w:val="7A010C0B"/>
    <w:rsid w:val="7A027CF4"/>
    <w:rsid w:val="7A0D2F5B"/>
    <w:rsid w:val="7A0E7FA5"/>
    <w:rsid w:val="7A12119C"/>
    <w:rsid w:val="7A2811E5"/>
    <w:rsid w:val="7A331A4E"/>
    <w:rsid w:val="7A344563"/>
    <w:rsid w:val="7A3F615D"/>
    <w:rsid w:val="7A4214B9"/>
    <w:rsid w:val="7A4A0B6E"/>
    <w:rsid w:val="7A874819"/>
    <w:rsid w:val="7A9958F2"/>
    <w:rsid w:val="7AB06D75"/>
    <w:rsid w:val="7ACA66E8"/>
    <w:rsid w:val="7AD07B73"/>
    <w:rsid w:val="7ADE1867"/>
    <w:rsid w:val="7B1013AF"/>
    <w:rsid w:val="7B35119B"/>
    <w:rsid w:val="7B7B0852"/>
    <w:rsid w:val="7BAF6827"/>
    <w:rsid w:val="7BC5640B"/>
    <w:rsid w:val="7BE65690"/>
    <w:rsid w:val="7BFC512B"/>
    <w:rsid w:val="7C033FDB"/>
    <w:rsid w:val="7C252432"/>
    <w:rsid w:val="7C447098"/>
    <w:rsid w:val="7C4B5EF6"/>
    <w:rsid w:val="7C4F2017"/>
    <w:rsid w:val="7C5424B7"/>
    <w:rsid w:val="7C5C24F5"/>
    <w:rsid w:val="7C5D2E14"/>
    <w:rsid w:val="7C710AA3"/>
    <w:rsid w:val="7C805F21"/>
    <w:rsid w:val="7C926473"/>
    <w:rsid w:val="7C9A70B0"/>
    <w:rsid w:val="7CA84B29"/>
    <w:rsid w:val="7CFF35BC"/>
    <w:rsid w:val="7D1648A6"/>
    <w:rsid w:val="7D300EB6"/>
    <w:rsid w:val="7D375559"/>
    <w:rsid w:val="7D472CB7"/>
    <w:rsid w:val="7D4A1DEE"/>
    <w:rsid w:val="7D5C2B27"/>
    <w:rsid w:val="7D5C550D"/>
    <w:rsid w:val="7D8D36ED"/>
    <w:rsid w:val="7DBD52BF"/>
    <w:rsid w:val="7DDE003A"/>
    <w:rsid w:val="7DE40CAD"/>
    <w:rsid w:val="7E18538E"/>
    <w:rsid w:val="7E2D262C"/>
    <w:rsid w:val="7E37023C"/>
    <w:rsid w:val="7E3A6094"/>
    <w:rsid w:val="7E5264B7"/>
    <w:rsid w:val="7E6731AD"/>
    <w:rsid w:val="7E7A16A6"/>
    <w:rsid w:val="7E9305AF"/>
    <w:rsid w:val="7EA7095C"/>
    <w:rsid w:val="7EB317C8"/>
    <w:rsid w:val="7ED026AC"/>
    <w:rsid w:val="7EDC2401"/>
    <w:rsid w:val="7EEA7564"/>
    <w:rsid w:val="7EF517DD"/>
    <w:rsid w:val="7F3C3615"/>
    <w:rsid w:val="7F5D3D75"/>
    <w:rsid w:val="7F67436E"/>
    <w:rsid w:val="7F72425B"/>
    <w:rsid w:val="7FFE74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99"/>
    <w:pPr>
      <w:keepNext/>
      <w:keepLines/>
      <w:spacing w:line="576" w:lineRule="auto"/>
      <w:outlineLvl w:val="0"/>
    </w:pPr>
    <w:rPr>
      <w:b/>
      <w:kern w:val="44"/>
      <w:sz w:val="28"/>
      <w:szCs w:val="20"/>
    </w:rPr>
  </w:style>
  <w:style w:type="paragraph" w:styleId="4">
    <w:name w:val="heading 2"/>
    <w:basedOn w:val="1"/>
    <w:next w:val="1"/>
    <w:link w:val="17"/>
    <w:qFormat/>
    <w:uiPriority w:val="99"/>
    <w:pPr>
      <w:keepNext/>
      <w:keepLines/>
      <w:spacing w:line="520" w:lineRule="exact"/>
      <w:outlineLvl w:val="1"/>
    </w:pPr>
    <w:rPr>
      <w:rFonts w:ascii="等线 Light" w:hAnsi="等线 Light" w:eastAsia="黑体"/>
      <w:bCs/>
      <w:sz w:val="32"/>
      <w:szCs w:val="32"/>
    </w:rPr>
  </w:style>
  <w:style w:type="paragraph" w:styleId="5">
    <w:name w:val="heading 3"/>
    <w:basedOn w:val="1"/>
    <w:next w:val="1"/>
    <w:link w:val="18"/>
    <w:qFormat/>
    <w:uiPriority w:val="99"/>
    <w:pPr>
      <w:keepNext/>
      <w:keepLines/>
      <w:spacing w:line="500" w:lineRule="exact"/>
      <w:outlineLvl w:val="2"/>
    </w:pPr>
    <w:rPr>
      <w:b/>
      <w:bCs/>
      <w:sz w:val="24"/>
    </w:rPr>
  </w:style>
  <w:style w:type="character" w:default="1" w:styleId="12">
    <w:name w:val="Default Paragraph Font"/>
    <w:semiHidden/>
    <w:qFormat/>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宋体" w:cs="Times New Roman"/>
      <w:color w:val="000000"/>
      <w:kern w:val="0"/>
      <w:sz w:val="24"/>
      <w:szCs w:val="22"/>
      <w:lang w:val="en-US" w:eastAsia="zh-CN" w:bidi="ar-SA"/>
    </w:rPr>
  </w:style>
  <w:style w:type="paragraph" w:styleId="6">
    <w:name w:val="Normal Indent"/>
    <w:basedOn w:val="1"/>
    <w:qFormat/>
    <w:locked/>
    <w:uiPriority w:val="0"/>
    <w:pPr>
      <w:spacing w:line="360" w:lineRule="auto"/>
      <w:ind w:firstLine="420" w:firstLineChars="200"/>
    </w:pPr>
    <w:rPr>
      <w:rFonts w:eastAsia="仿宋_GB2312"/>
      <w:sz w:val="32"/>
    </w:rPr>
  </w:style>
  <w:style w:type="paragraph" w:styleId="7">
    <w:name w:val="annotation text"/>
    <w:basedOn w:val="1"/>
    <w:link w:val="19"/>
    <w:qFormat/>
    <w:uiPriority w:val="99"/>
    <w:pPr>
      <w:jc w:val="left"/>
    </w:pPr>
  </w:style>
  <w:style w:type="paragraph" w:styleId="8">
    <w:name w:val="Plain Text"/>
    <w:basedOn w:val="1"/>
    <w:link w:val="38"/>
    <w:qFormat/>
    <w:uiPriority w:val="99"/>
    <w:rPr>
      <w:rFonts w:ascii="宋体" w:hAnsi="Courier New" w:cs="Courier New"/>
      <w:szCs w:val="21"/>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kern w:val="0"/>
      <w:sz w:val="24"/>
    </w:rPr>
  </w:style>
  <w:style w:type="character" w:styleId="13">
    <w:name w:val="page number"/>
    <w:basedOn w:val="12"/>
    <w:qFormat/>
    <w:uiPriority w:val="99"/>
    <w:rPr>
      <w:rFonts w:cs="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6">
    <w:name w:val="Heading 1 Char"/>
    <w:basedOn w:val="12"/>
    <w:link w:val="3"/>
    <w:qFormat/>
    <w:locked/>
    <w:uiPriority w:val="99"/>
    <w:rPr>
      <w:rFonts w:ascii="Calibri" w:hAnsi="Calibri" w:eastAsia="宋体" w:cs="Times New Roman"/>
      <w:b/>
      <w:kern w:val="44"/>
      <w:sz w:val="28"/>
    </w:rPr>
  </w:style>
  <w:style w:type="character" w:customStyle="1" w:styleId="17">
    <w:name w:val="Heading 2 Char"/>
    <w:basedOn w:val="12"/>
    <w:link w:val="4"/>
    <w:semiHidden/>
    <w:qFormat/>
    <w:locked/>
    <w:uiPriority w:val="99"/>
    <w:rPr>
      <w:rFonts w:ascii="Cambria" w:hAnsi="Cambria" w:eastAsia="宋体" w:cs="Times New Roman"/>
      <w:b/>
      <w:bCs/>
      <w:sz w:val="32"/>
      <w:szCs w:val="32"/>
    </w:rPr>
  </w:style>
  <w:style w:type="character" w:customStyle="1" w:styleId="18">
    <w:name w:val="Heading 3 Char"/>
    <w:basedOn w:val="12"/>
    <w:link w:val="5"/>
    <w:semiHidden/>
    <w:qFormat/>
    <w:locked/>
    <w:uiPriority w:val="99"/>
    <w:rPr>
      <w:rFonts w:ascii="Calibri" w:hAnsi="Calibri" w:cs="Times New Roman"/>
      <w:b/>
      <w:bCs/>
      <w:sz w:val="32"/>
      <w:szCs w:val="32"/>
    </w:rPr>
  </w:style>
  <w:style w:type="character" w:customStyle="1" w:styleId="19">
    <w:name w:val="Comment Text Char"/>
    <w:basedOn w:val="12"/>
    <w:link w:val="7"/>
    <w:semiHidden/>
    <w:locked/>
    <w:uiPriority w:val="99"/>
    <w:rPr>
      <w:rFonts w:ascii="Calibri" w:hAnsi="Calibri" w:cs="Times New Roman"/>
      <w:sz w:val="24"/>
      <w:szCs w:val="24"/>
    </w:rPr>
  </w:style>
  <w:style w:type="character" w:customStyle="1" w:styleId="20">
    <w:name w:val="Footer Char"/>
    <w:basedOn w:val="12"/>
    <w:link w:val="9"/>
    <w:semiHidden/>
    <w:qFormat/>
    <w:locked/>
    <w:uiPriority w:val="99"/>
    <w:rPr>
      <w:rFonts w:ascii="Calibri" w:hAnsi="Calibri" w:cs="Times New Roman"/>
      <w:sz w:val="18"/>
      <w:szCs w:val="18"/>
    </w:rPr>
  </w:style>
  <w:style w:type="character" w:customStyle="1" w:styleId="21">
    <w:name w:val="Header Char"/>
    <w:basedOn w:val="12"/>
    <w:link w:val="10"/>
    <w:semiHidden/>
    <w:locked/>
    <w:uiPriority w:val="99"/>
    <w:rPr>
      <w:rFonts w:ascii="Calibri" w:hAnsi="Calibri" w:cs="Times New Roman"/>
      <w:sz w:val="18"/>
      <w:szCs w:val="18"/>
    </w:rPr>
  </w:style>
  <w:style w:type="paragraph" w:customStyle="1" w:styleId="22">
    <w:name w:val="默认段落字体 Para Char Char Char Char Char Char Char"/>
    <w:basedOn w:val="1"/>
    <w:uiPriority w:val="99"/>
  </w:style>
  <w:style w:type="paragraph" w:customStyle="1" w:styleId="23">
    <w:name w:val="样式1"/>
    <w:basedOn w:val="4"/>
    <w:next w:val="1"/>
    <w:qFormat/>
    <w:uiPriority w:val="99"/>
    <w:rPr>
      <w:rFonts w:eastAsia="宋体"/>
      <w:sz w:val="24"/>
    </w:rPr>
  </w:style>
  <w:style w:type="character" w:customStyle="1" w:styleId="24">
    <w:name w:val="font21"/>
    <w:basedOn w:val="12"/>
    <w:qFormat/>
    <w:uiPriority w:val="99"/>
    <w:rPr>
      <w:rFonts w:ascii="黑体" w:hAnsi="宋体" w:eastAsia="黑体" w:cs="黑体"/>
      <w:color w:val="000000"/>
      <w:sz w:val="26"/>
      <w:szCs w:val="26"/>
      <w:u w:val="none"/>
    </w:rPr>
  </w:style>
  <w:style w:type="character" w:customStyle="1" w:styleId="25">
    <w:name w:val="font101"/>
    <w:basedOn w:val="12"/>
    <w:qFormat/>
    <w:uiPriority w:val="99"/>
    <w:rPr>
      <w:rFonts w:ascii="黑体" w:hAnsi="宋体" w:eastAsia="黑体" w:cs="黑体"/>
      <w:color w:val="000000"/>
      <w:sz w:val="26"/>
      <w:szCs w:val="26"/>
      <w:u w:val="none"/>
      <w:vertAlign w:val="subscript"/>
    </w:rPr>
  </w:style>
  <w:style w:type="paragraph" w:customStyle="1" w:styleId="26">
    <w:name w:val="普通(网站)1"/>
    <w:basedOn w:val="1"/>
    <w:qFormat/>
    <w:uiPriority w:val="99"/>
    <w:pPr>
      <w:widowControl/>
      <w:spacing w:before="100" w:beforeAutospacing="1" w:after="100" w:afterAutospacing="1"/>
      <w:jc w:val="left"/>
    </w:pPr>
    <w:rPr>
      <w:rFonts w:ascii="宋体" w:hAnsi="宋体" w:cs="宋体"/>
      <w:kern w:val="0"/>
      <w:sz w:val="24"/>
    </w:rPr>
  </w:style>
  <w:style w:type="character" w:customStyle="1" w:styleId="27">
    <w:name w:val="fontstyle11"/>
    <w:basedOn w:val="12"/>
    <w:uiPriority w:val="99"/>
    <w:rPr>
      <w:rFonts w:ascii="Times New Roman" w:hAnsi="Times New Roman" w:cs="Times New Roman"/>
      <w:color w:val="000000"/>
      <w:sz w:val="24"/>
      <w:szCs w:val="24"/>
    </w:rPr>
  </w:style>
  <w:style w:type="paragraph" w:customStyle="1" w:styleId="28">
    <w:name w:val="列出段落21"/>
    <w:basedOn w:val="1"/>
    <w:qFormat/>
    <w:uiPriority w:val="99"/>
    <w:pPr>
      <w:ind w:firstLine="420" w:firstLineChars="200"/>
    </w:pPr>
  </w:style>
  <w:style w:type="character" w:customStyle="1" w:styleId="29">
    <w:name w:val="font71"/>
    <w:basedOn w:val="12"/>
    <w:qFormat/>
    <w:uiPriority w:val="99"/>
    <w:rPr>
      <w:rFonts w:ascii="仿宋" w:hAnsi="仿宋" w:eastAsia="仿宋" w:cs="仿宋"/>
      <w:color w:val="000000"/>
      <w:sz w:val="24"/>
      <w:szCs w:val="24"/>
      <w:u w:val="none"/>
    </w:rPr>
  </w:style>
  <w:style w:type="character" w:customStyle="1" w:styleId="30">
    <w:name w:val="font01"/>
    <w:basedOn w:val="12"/>
    <w:qFormat/>
    <w:uiPriority w:val="99"/>
    <w:rPr>
      <w:rFonts w:ascii="仿宋" w:hAnsi="仿宋" w:eastAsia="仿宋" w:cs="仿宋"/>
      <w:b/>
      <w:color w:val="000000"/>
      <w:sz w:val="21"/>
      <w:szCs w:val="21"/>
      <w:u w:val="none"/>
    </w:rPr>
  </w:style>
  <w:style w:type="character" w:customStyle="1" w:styleId="31">
    <w:name w:val="font51"/>
    <w:basedOn w:val="12"/>
    <w:qFormat/>
    <w:uiPriority w:val="99"/>
    <w:rPr>
      <w:rFonts w:ascii="仿宋" w:hAnsi="仿宋" w:eastAsia="仿宋" w:cs="仿宋"/>
      <w:b/>
      <w:color w:val="000000"/>
      <w:sz w:val="13"/>
      <w:szCs w:val="13"/>
      <w:u w:val="none"/>
    </w:rPr>
  </w:style>
  <w:style w:type="character" w:customStyle="1" w:styleId="32">
    <w:name w:val="font81"/>
    <w:basedOn w:val="12"/>
    <w:qFormat/>
    <w:uiPriority w:val="99"/>
    <w:rPr>
      <w:rFonts w:ascii="Times New Roman" w:hAnsi="Times New Roman" w:cs="Times New Roman"/>
      <w:b/>
      <w:color w:val="000000"/>
      <w:sz w:val="13"/>
      <w:szCs w:val="13"/>
      <w:u w:val="none"/>
      <w:vertAlign w:val="subscript"/>
    </w:rPr>
  </w:style>
  <w:style w:type="character" w:customStyle="1" w:styleId="33">
    <w:name w:val="font61"/>
    <w:basedOn w:val="12"/>
    <w:qFormat/>
    <w:uiPriority w:val="99"/>
    <w:rPr>
      <w:rFonts w:ascii="仿宋" w:hAnsi="仿宋" w:eastAsia="仿宋" w:cs="仿宋"/>
      <w:b/>
      <w:color w:val="000000"/>
      <w:sz w:val="16"/>
      <w:szCs w:val="16"/>
      <w:u w:val="none"/>
    </w:rPr>
  </w:style>
  <w:style w:type="paragraph" w:customStyle="1" w:styleId="34">
    <w:name w:val="p0"/>
    <w:basedOn w:val="1"/>
    <w:qFormat/>
    <w:uiPriority w:val="99"/>
    <w:pPr>
      <w:widowControl/>
    </w:pPr>
    <w:rPr>
      <w:kern w:val="0"/>
      <w:szCs w:val="21"/>
    </w:rPr>
  </w:style>
  <w:style w:type="character" w:customStyle="1" w:styleId="35">
    <w:name w:val="fontstyle01"/>
    <w:basedOn w:val="12"/>
    <w:uiPriority w:val="99"/>
    <w:rPr>
      <w:rFonts w:ascii="仿宋_GB2312" w:hAnsi="仿宋_GB2312" w:eastAsia="仿宋_GB2312" w:cs="仿宋_GB2312"/>
      <w:color w:val="000000"/>
      <w:sz w:val="30"/>
      <w:szCs w:val="30"/>
    </w:rPr>
  </w:style>
  <w:style w:type="character" w:customStyle="1" w:styleId="36">
    <w:name w:val="font41"/>
    <w:basedOn w:val="12"/>
    <w:qFormat/>
    <w:uiPriority w:val="99"/>
    <w:rPr>
      <w:rFonts w:ascii="宋体" w:hAnsi="宋体" w:eastAsia="宋体" w:cs="宋体"/>
      <w:color w:val="000000"/>
      <w:sz w:val="22"/>
      <w:szCs w:val="22"/>
      <w:u w:val="none"/>
    </w:rPr>
  </w:style>
  <w:style w:type="character" w:customStyle="1" w:styleId="37">
    <w:name w:val="font31"/>
    <w:basedOn w:val="12"/>
    <w:qFormat/>
    <w:uiPriority w:val="99"/>
    <w:rPr>
      <w:rFonts w:ascii="仿宋_GB2312" w:eastAsia="仿宋_GB2312" w:cs="仿宋_GB2312"/>
      <w:color w:val="000000"/>
      <w:sz w:val="22"/>
      <w:szCs w:val="22"/>
      <w:u w:val="none"/>
    </w:rPr>
  </w:style>
  <w:style w:type="character" w:customStyle="1" w:styleId="38">
    <w:name w:val="Plain Text Char"/>
    <w:basedOn w:val="12"/>
    <w:link w:val="8"/>
    <w:semiHidden/>
    <w:qFormat/>
    <w:locked/>
    <w:uiPriority w:val="99"/>
    <w:rPr>
      <w:rFonts w:ascii="宋体" w:hAnsi="Courier New" w:eastAsia="宋体" w:cs="Courier New"/>
      <w:kern w:val="2"/>
      <w:sz w:val="21"/>
      <w:szCs w:val="21"/>
      <w:lang w:val="en-US" w:eastAsia="zh-CN" w:bidi="ar-SA"/>
    </w:rPr>
  </w:style>
  <w:style w:type="paragraph" w:customStyle="1" w:styleId="39">
    <w:name w:val="p17"/>
    <w:basedOn w:val="1"/>
    <w:qFormat/>
    <w:uiPriority w:val="99"/>
    <w:pPr>
      <w:widowControl/>
      <w:spacing w:before="100" w:after="10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80</Pages>
  <Words>7111</Words>
  <Lines>0</Lines>
  <Paragraphs>0</Paragraphs>
  <TotalTime>50</TotalTime>
  <ScaleCrop>false</ScaleCrop>
  <LinksUpToDate>false</LinksUpToDate>
  <CharactersWithSpaces>0</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2019-09-26T07:54:00Z</dcterms:created>
  <dc:creator>wangting8205</dc:creator>
  <cp:lastModifiedBy>Administrator</cp:lastModifiedBy>
  <cp:lastPrinted>2019-09-26T09:09:00Z</cp:lastPrinted>
  <dcterms:modified xsi:type="dcterms:W3CDTF">2019-12-09T06:16:51Z</dcterms:modified>
  <dc:title>市政府常务会议文件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KSORubyTemplateID" linkTarget="0">
    <vt:lpwstr>6</vt:lpwstr>
  </property>
</Properties>
</file>